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900D6" w:rsidRDefault="00580CFB">
      <w:pPr>
        <w:pStyle w:val="af5"/>
        <w:widowControl/>
        <w:snapToGrid w:val="0"/>
        <w:spacing w:before="0" w:beforeAutospacing="0" w:after="0" w:afterAutospacing="0"/>
        <w:ind w:firstLineChars="0" w:firstLine="0"/>
        <w:jc w:val="center"/>
        <w:rPr>
          <w:rFonts w:ascii="方正小标宋简体" w:eastAsia="方正小标宋简体" w:hAnsi="宋体"/>
          <w:color w:val="000000"/>
          <w:sz w:val="44"/>
          <w:szCs w:val="32"/>
        </w:rPr>
      </w:pPr>
      <w:r>
        <w:rPr>
          <w:rFonts w:ascii="方正小标宋简体" w:eastAsia="方正小标宋简体" w:hAnsi="宋体" w:hint="eastAsia"/>
          <w:color w:val="000000"/>
          <w:sz w:val="44"/>
          <w:szCs w:val="32"/>
        </w:rPr>
        <w:t>团体标准《地理标志农产品 灵山香鸡饲养管理技术规程》（征求意见稿）编制说明</w:t>
      </w:r>
    </w:p>
    <w:p w:rsidR="007900D6" w:rsidRDefault="007900D6">
      <w:pPr>
        <w:autoSpaceDE w:val="0"/>
        <w:autoSpaceDN w:val="0"/>
        <w:adjustRightInd w:val="0"/>
        <w:spacing w:line="560" w:lineRule="exact"/>
        <w:ind w:firstLine="640"/>
        <w:jc w:val="left"/>
        <w:rPr>
          <w:rFonts w:ascii="黑体" w:eastAsia="黑体" w:hAnsi="黑体" w:cs="仿宋_GB2312"/>
          <w:szCs w:val="32"/>
        </w:rPr>
      </w:pPr>
    </w:p>
    <w:p w:rsidR="007900D6" w:rsidRDefault="00580CFB">
      <w:pPr>
        <w:autoSpaceDE w:val="0"/>
        <w:autoSpaceDN w:val="0"/>
        <w:adjustRightInd w:val="0"/>
        <w:spacing w:line="560" w:lineRule="exact"/>
        <w:ind w:firstLine="640"/>
        <w:jc w:val="left"/>
        <w:rPr>
          <w:rFonts w:ascii="黑体" w:eastAsia="黑体" w:hAnsi="黑体" w:cs="仿宋_GB2312"/>
          <w:szCs w:val="32"/>
        </w:rPr>
      </w:pPr>
      <w:r>
        <w:rPr>
          <w:rFonts w:ascii="黑体" w:eastAsia="黑体" w:hAnsi="黑体" w:cs="仿宋_GB2312" w:hint="eastAsia"/>
          <w:szCs w:val="32"/>
        </w:rPr>
        <w:t>一、任务来源、起草单位、主要起草人</w:t>
      </w:r>
    </w:p>
    <w:p w:rsidR="007900D6" w:rsidRDefault="00580CFB">
      <w:pPr>
        <w:ind w:firstLine="640"/>
        <w:rPr>
          <w:rFonts w:ascii="仿宋_GB2312" w:hAnsi="宋体"/>
          <w:szCs w:val="28"/>
        </w:rPr>
      </w:pPr>
      <w:r>
        <w:rPr>
          <w:rFonts w:ascii="仿宋_GB2312" w:hAnsi="宋体" w:hint="eastAsia"/>
          <w:szCs w:val="28"/>
        </w:rPr>
        <w:t>根据《广西标准化协会关于下达2026年第八批团体标准制修订项目计划的通知》（</w:t>
      </w:r>
      <w:proofErr w:type="gramStart"/>
      <w:r>
        <w:rPr>
          <w:rFonts w:ascii="仿宋_GB2312" w:hAnsi="宋体" w:hint="eastAsia"/>
          <w:szCs w:val="28"/>
        </w:rPr>
        <w:t>桂标协〔2026〕</w:t>
      </w:r>
      <w:proofErr w:type="gramEnd"/>
      <w:r>
        <w:rPr>
          <w:rFonts w:ascii="仿宋_GB2312" w:hAnsi="宋体" w:hint="eastAsia"/>
          <w:szCs w:val="28"/>
        </w:rPr>
        <w:t>96号）文件精神，由灵山县农业农村局提出，灵山县农业农村局、灵山县畜牧技术服务站、灵山县家禽业协会、广西园丰牧业集团股份有限公司、灵山县昌泰牧业有限责任公司等</w:t>
      </w:r>
      <w:r>
        <w:rPr>
          <w:rFonts w:ascii="仿宋_GB2312" w:hAnsi="宋体"/>
          <w:szCs w:val="28"/>
        </w:rPr>
        <w:t>单位</w:t>
      </w:r>
      <w:r>
        <w:rPr>
          <w:rFonts w:ascii="仿宋_GB2312" w:hAnsi="宋体" w:hint="eastAsia"/>
          <w:szCs w:val="28"/>
        </w:rPr>
        <w:t>共同起草的团体标准《地理标志农产品 灵山香鸡饲养管理技术规程》（项目编号：2026-0813）已获批立项。</w:t>
      </w:r>
    </w:p>
    <w:p w:rsidR="007900D6" w:rsidRDefault="00580CFB">
      <w:pPr>
        <w:ind w:firstLine="640"/>
        <w:rPr>
          <w:rFonts w:ascii="仿宋_GB2312" w:hAnsi="宋体"/>
          <w:szCs w:val="28"/>
        </w:rPr>
      </w:pPr>
      <w:r>
        <w:rPr>
          <w:rFonts w:ascii="仿宋_GB2312" w:hAnsi="宋体" w:hint="eastAsia"/>
          <w:szCs w:val="28"/>
        </w:rPr>
        <w:t>为高质量编制团体标准《地理标志农产品 灵山香鸡饲养管理技术规程》，由起草单位成立标准编制工作组并进行如下分工：</w:t>
      </w:r>
    </w:p>
    <w:tbl>
      <w:tblPr>
        <w:tblW w:w="5000" w:type="pct"/>
        <w:tblLook w:val="04A0" w:firstRow="1" w:lastRow="0" w:firstColumn="1" w:lastColumn="0" w:noHBand="0" w:noVBand="1"/>
      </w:tblPr>
      <w:tblGrid>
        <w:gridCol w:w="1243"/>
        <w:gridCol w:w="1985"/>
        <w:gridCol w:w="2297"/>
        <w:gridCol w:w="3649"/>
      </w:tblGrid>
      <w:tr w:rsidR="007900D6" w:rsidTr="00F10C0E">
        <w:trPr>
          <w:cantSplit/>
          <w:trHeight w:val="578"/>
          <w:tblHeader/>
        </w:trPr>
        <w:tc>
          <w:tcPr>
            <w:tcW w:w="677" w:type="pct"/>
            <w:tcBorders>
              <w:top w:val="single" w:sz="4" w:space="0" w:color="auto"/>
              <w:left w:val="single" w:sz="4" w:space="0" w:color="auto"/>
              <w:bottom w:val="single" w:sz="4" w:space="0" w:color="auto"/>
              <w:right w:val="single" w:sz="4" w:space="0" w:color="auto"/>
            </w:tcBorders>
            <w:vAlign w:val="center"/>
          </w:tcPr>
          <w:p w:rsidR="007900D6" w:rsidRDefault="00580CFB" w:rsidP="00D67BA3">
            <w:pPr>
              <w:ind w:firstLineChars="0" w:firstLine="0"/>
              <w:jc w:val="center"/>
              <w:rPr>
                <w:rFonts w:ascii="仿宋_GB2312" w:hAnsi="仿宋_GB2312" w:cs="仿宋_GB2312"/>
                <w:b/>
                <w:bCs/>
                <w:sz w:val="24"/>
              </w:rPr>
            </w:pPr>
            <w:r>
              <w:rPr>
                <w:rFonts w:ascii="仿宋_GB2312" w:hAnsi="仿宋_GB2312" w:cs="仿宋_GB2312" w:hint="eastAsia"/>
                <w:b/>
                <w:bCs/>
                <w:sz w:val="24"/>
              </w:rPr>
              <w:t>姓 名</w:t>
            </w:r>
          </w:p>
        </w:tc>
        <w:tc>
          <w:tcPr>
            <w:tcW w:w="1082" w:type="pct"/>
            <w:tcBorders>
              <w:top w:val="single" w:sz="4" w:space="0" w:color="auto"/>
              <w:left w:val="single" w:sz="4" w:space="0" w:color="auto"/>
              <w:bottom w:val="single" w:sz="4" w:space="0" w:color="auto"/>
              <w:right w:val="single" w:sz="4" w:space="0" w:color="auto"/>
            </w:tcBorders>
            <w:vAlign w:val="center"/>
          </w:tcPr>
          <w:p w:rsidR="007900D6" w:rsidRDefault="00454F29" w:rsidP="00454F29">
            <w:pPr>
              <w:ind w:firstLineChars="0" w:firstLine="0"/>
              <w:jc w:val="center"/>
              <w:rPr>
                <w:rFonts w:ascii="仿宋_GB2312" w:hAnsi="仿宋_GB2312" w:cs="仿宋_GB2312"/>
                <w:b/>
                <w:bCs/>
                <w:sz w:val="24"/>
              </w:rPr>
            </w:pPr>
            <w:r>
              <w:rPr>
                <w:rFonts w:ascii="仿宋_GB2312" w:hAnsi="仿宋_GB2312" w:cs="仿宋_GB2312" w:hint="eastAsia"/>
                <w:b/>
                <w:bCs/>
                <w:sz w:val="24"/>
              </w:rPr>
              <w:t>职位</w:t>
            </w:r>
            <w:r w:rsidR="00580CFB">
              <w:rPr>
                <w:rFonts w:ascii="仿宋_GB2312" w:hAnsi="仿宋_GB2312" w:cs="仿宋_GB2312" w:hint="eastAsia"/>
                <w:b/>
                <w:bCs/>
                <w:sz w:val="24"/>
              </w:rPr>
              <w:t>/</w:t>
            </w:r>
            <w:r>
              <w:rPr>
                <w:rFonts w:ascii="仿宋_GB2312" w:hAnsi="仿宋_GB2312" w:cs="仿宋_GB2312" w:hint="eastAsia"/>
                <w:b/>
                <w:bCs/>
                <w:sz w:val="24"/>
              </w:rPr>
              <w:t>职称</w:t>
            </w:r>
          </w:p>
        </w:tc>
        <w:tc>
          <w:tcPr>
            <w:tcW w:w="1252" w:type="pct"/>
            <w:tcBorders>
              <w:top w:val="single" w:sz="4" w:space="0" w:color="auto"/>
              <w:left w:val="single" w:sz="4" w:space="0" w:color="auto"/>
              <w:bottom w:val="single" w:sz="4" w:space="0" w:color="auto"/>
              <w:right w:val="single" w:sz="4" w:space="0" w:color="auto"/>
            </w:tcBorders>
            <w:vAlign w:val="center"/>
          </w:tcPr>
          <w:p w:rsidR="007900D6" w:rsidRDefault="00580CFB" w:rsidP="00D67BA3">
            <w:pPr>
              <w:ind w:firstLineChars="0" w:firstLine="0"/>
              <w:jc w:val="center"/>
              <w:rPr>
                <w:rFonts w:ascii="仿宋_GB2312" w:hAnsi="仿宋_GB2312" w:cs="仿宋_GB2312"/>
                <w:b/>
                <w:bCs/>
                <w:sz w:val="24"/>
              </w:rPr>
            </w:pPr>
            <w:r>
              <w:rPr>
                <w:rFonts w:ascii="仿宋_GB2312" w:hAnsi="仿宋_GB2312" w:cs="仿宋_GB2312" w:hint="eastAsia"/>
                <w:b/>
                <w:bCs/>
                <w:sz w:val="24"/>
              </w:rPr>
              <w:t>工作单位</w:t>
            </w:r>
          </w:p>
        </w:tc>
        <w:tc>
          <w:tcPr>
            <w:tcW w:w="1989" w:type="pct"/>
            <w:tcBorders>
              <w:top w:val="single" w:sz="4" w:space="0" w:color="auto"/>
              <w:left w:val="single" w:sz="4" w:space="0" w:color="auto"/>
              <w:bottom w:val="single" w:sz="4" w:space="0" w:color="auto"/>
              <w:right w:val="single" w:sz="4" w:space="0" w:color="auto"/>
            </w:tcBorders>
            <w:vAlign w:val="center"/>
          </w:tcPr>
          <w:p w:rsidR="007900D6" w:rsidRDefault="00580CFB" w:rsidP="00D67BA3">
            <w:pPr>
              <w:ind w:firstLineChars="0" w:firstLine="0"/>
              <w:jc w:val="center"/>
              <w:rPr>
                <w:rFonts w:ascii="仿宋_GB2312" w:hAnsi="仿宋_GB2312" w:cs="仿宋_GB2312"/>
                <w:b/>
                <w:bCs/>
                <w:sz w:val="24"/>
              </w:rPr>
            </w:pPr>
            <w:r>
              <w:rPr>
                <w:rFonts w:ascii="仿宋_GB2312" w:hAnsi="仿宋_GB2312" w:cs="仿宋_GB2312" w:hint="eastAsia"/>
                <w:b/>
                <w:bCs/>
                <w:sz w:val="24"/>
              </w:rPr>
              <w:t>主要负责工作</w:t>
            </w:r>
          </w:p>
        </w:tc>
      </w:tr>
      <w:tr w:rsidR="007900D6" w:rsidTr="00F10C0E">
        <w:trPr>
          <w:cantSplit/>
          <w:trHeight w:val="732"/>
        </w:trPr>
        <w:tc>
          <w:tcPr>
            <w:tcW w:w="677" w:type="pct"/>
            <w:tcBorders>
              <w:top w:val="single" w:sz="4" w:space="0" w:color="auto"/>
              <w:left w:val="single" w:sz="4" w:space="0" w:color="auto"/>
              <w:bottom w:val="single" w:sz="4" w:space="0" w:color="auto"/>
              <w:right w:val="single" w:sz="4" w:space="0" w:color="008000"/>
            </w:tcBorders>
            <w:vAlign w:val="center"/>
          </w:tcPr>
          <w:p w:rsidR="007900D6" w:rsidRPr="000B7C45" w:rsidRDefault="00D67BA3" w:rsidP="000B7C45">
            <w:pPr>
              <w:ind w:firstLineChars="0" w:firstLine="0"/>
              <w:jc w:val="center"/>
              <w:rPr>
                <w:rFonts w:ascii="仿宋_GB2312" w:hAnsi="仿宋_GB2312" w:cs="仿宋_GB2312"/>
                <w:sz w:val="24"/>
                <w:lang w:bidi="ar"/>
              </w:rPr>
            </w:pPr>
            <w:r w:rsidRPr="000B7C45">
              <w:rPr>
                <w:rFonts w:ascii="仿宋_GB2312" w:hAnsi="仿宋_GB2312" w:cs="仿宋_GB2312" w:hint="eastAsia"/>
                <w:sz w:val="24"/>
                <w:lang w:bidi="ar"/>
              </w:rPr>
              <w:t>周世运</w:t>
            </w:r>
          </w:p>
        </w:tc>
        <w:tc>
          <w:tcPr>
            <w:tcW w:w="1082" w:type="pct"/>
            <w:tcBorders>
              <w:top w:val="single" w:sz="2" w:space="0" w:color="000000"/>
              <w:left w:val="single" w:sz="4" w:space="0" w:color="auto"/>
              <w:bottom w:val="single" w:sz="4" w:space="0" w:color="auto"/>
              <w:right w:val="single" w:sz="4" w:space="0" w:color="auto"/>
            </w:tcBorders>
            <w:shd w:val="clear" w:color="auto" w:fill="auto"/>
            <w:vAlign w:val="center"/>
          </w:tcPr>
          <w:p w:rsidR="007900D6" w:rsidRPr="000B7C45" w:rsidRDefault="00D67BA3" w:rsidP="000B7C45">
            <w:pPr>
              <w:ind w:firstLineChars="0" w:firstLine="0"/>
              <w:jc w:val="center"/>
              <w:rPr>
                <w:rFonts w:ascii="仿宋_GB2312" w:hAnsi="仿宋_GB2312" w:cs="仿宋_GB2312" w:hint="eastAsia"/>
                <w:sz w:val="24"/>
                <w:lang w:bidi="ar"/>
              </w:rPr>
            </w:pPr>
            <w:r w:rsidRPr="000B7C45">
              <w:rPr>
                <w:rFonts w:ascii="仿宋_GB2312" w:hAnsi="仿宋_GB2312" w:cs="仿宋_GB2312" w:hint="eastAsia"/>
                <w:sz w:val="24"/>
                <w:lang w:bidi="ar"/>
              </w:rPr>
              <w:t>高级兽医师</w:t>
            </w:r>
          </w:p>
        </w:tc>
        <w:tc>
          <w:tcPr>
            <w:tcW w:w="1252" w:type="pct"/>
            <w:tcBorders>
              <w:top w:val="single" w:sz="2" w:space="0" w:color="000000"/>
              <w:left w:val="single" w:sz="4" w:space="0" w:color="auto"/>
              <w:bottom w:val="single" w:sz="4" w:space="0" w:color="auto"/>
              <w:right w:val="single" w:sz="4" w:space="0" w:color="auto"/>
            </w:tcBorders>
            <w:shd w:val="clear" w:color="auto" w:fill="auto"/>
            <w:vAlign w:val="center"/>
          </w:tcPr>
          <w:p w:rsidR="007900D6" w:rsidRPr="000B7C45" w:rsidRDefault="00D67BA3" w:rsidP="000B7C45">
            <w:pPr>
              <w:ind w:firstLineChars="0" w:firstLine="0"/>
              <w:jc w:val="center"/>
              <w:rPr>
                <w:rFonts w:ascii="仿宋_GB2312" w:hAnsi="仿宋_GB2312" w:cs="仿宋_GB2312"/>
                <w:sz w:val="24"/>
                <w:lang w:bidi="ar"/>
              </w:rPr>
            </w:pPr>
            <w:r w:rsidRPr="000B7C45">
              <w:rPr>
                <w:rFonts w:ascii="仿宋_GB2312" w:hAnsi="仿宋_GB2312" w:cs="仿宋_GB2312" w:hint="eastAsia"/>
                <w:sz w:val="24"/>
                <w:lang w:bidi="ar"/>
              </w:rPr>
              <w:t>灵山县农业农村局</w:t>
            </w:r>
          </w:p>
        </w:tc>
        <w:tc>
          <w:tcPr>
            <w:tcW w:w="1989" w:type="pct"/>
            <w:tcBorders>
              <w:top w:val="single" w:sz="4" w:space="0" w:color="auto"/>
              <w:left w:val="single" w:sz="4" w:space="0" w:color="auto"/>
              <w:bottom w:val="single" w:sz="4" w:space="0" w:color="auto"/>
              <w:right w:val="single" w:sz="4" w:space="0" w:color="auto"/>
            </w:tcBorders>
            <w:vAlign w:val="center"/>
          </w:tcPr>
          <w:p w:rsidR="007900D6" w:rsidRDefault="00580CFB" w:rsidP="00D67BA3">
            <w:pPr>
              <w:ind w:firstLineChars="0" w:firstLine="0"/>
              <w:rPr>
                <w:rFonts w:ascii="仿宋_GB2312" w:hAnsi="仿宋_GB2312" w:cs="仿宋_GB2312"/>
                <w:sz w:val="24"/>
                <w:lang w:bidi="ar"/>
              </w:rPr>
            </w:pPr>
            <w:r>
              <w:rPr>
                <w:rFonts w:ascii="仿宋_GB2312" w:hAnsi="仿宋_GB2312" w:cs="仿宋_GB2312" w:hint="eastAsia"/>
                <w:sz w:val="24"/>
                <w:lang w:bidi="ar"/>
              </w:rPr>
              <w:t>统筹主持标准编制工作</w:t>
            </w:r>
          </w:p>
        </w:tc>
      </w:tr>
      <w:tr w:rsidR="007900D6" w:rsidTr="00F10C0E">
        <w:trPr>
          <w:cantSplit/>
          <w:trHeight w:val="732"/>
        </w:trPr>
        <w:tc>
          <w:tcPr>
            <w:tcW w:w="677" w:type="pct"/>
            <w:tcBorders>
              <w:top w:val="single" w:sz="4" w:space="0" w:color="auto"/>
              <w:left w:val="single" w:sz="4" w:space="0" w:color="auto"/>
              <w:bottom w:val="single" w:sz="4" w:space="0" w:color="auto"/>
              <w:right w:val="single" w:sz="4" w:space="0" w:color="008000"/>
            </w:tcBorders>
            <w:vAlign w:val="center"/>
          </w:tcPr>
          <w:p w:rsidR="007900D6" w:rsidRPr="000B7C45" w:rsidRDefault="00D67BA3" w:rsidP="000B7C45">
            <w:pPr>
              <w:ind w:firstLineChars="0" w:firstLine="0"/>
              <w:jc w:val="center"/>
              <w:rPr>
                <w:rFonts w:ascii="仿宋_GB2312" w:hAnsi="仿宋_GB2312" w:cs="仿宋_GB2312"/>
                <w:sz w:val="24"/>
                <w:lang w:bidi="ar"/>
              </w:rPr>
            </w:pPr>
            <w:r w:rsidRPr="000B7C45">
              <w:rPr>
                <w:rFonts w:ascii="仿宋_GB2312" w:hAnsi="仿宋_GB2312" w:cs="仿宋_GB2312" w:hint="eastAsia"/>
                <w:sz w:val="24"/>
                <w:lang w:bidi="ar"/>
              </w:rPr>
              <w:t>梁廷文</w:t>
            </w:r>
          </w:p>
        </w:tc>
        <w:tc>
          <w:tcPr>
            <w:tcW w:w="1082" w:type="pct"/>
            <w:tcBorders>
              <w:top w:val="single" w:sz="2" w:space="0" w:color="000000"/>
              <w:left w:val="single" w:sz="4" w:space="0" w:color="auto"/>
              <w:bottom w:val="single" w:sz="4" w:space="0" w:color="auto"/>
              <w:right w:val="single" w:sz="4" w:space="0" w:color="auto"/>
            </w:tcBorders>
            <w:shd w:val="clear" w:color="auto" w:fill="auto"/>
            <w:vAlign w:val="center"/>
          </w:tcPr>
          <w:p w:rsidR="007900D6" w:rsidRPr="000B7C45" w:rsidRDefault="00D67BA3" w:rsidP="000B7C45">
            <w:pPr>
              <w:ind w:firstLineChars="0" w:firstLine="0"/>
              <w:jc w:val="center"/>
              <w:rPr>
                <w:rFonts w:ascii="仿宋_GB2312" w:hAnsi="仿宋_GB2312" w:cs="仿宋_GB2312"/>
                <w:sz w:val="24"/>
                <w:lang w:bidi="ar"/>
              </w:rPr>
            </w:pPr>
            <w:r w:rsidRPr="000B7C45">
              <w:rPr>
                <w:rFonts w:ascii="仿宋_GB2312" w:hAnsi="仿宋_GB2312" w:cs="仿宋_GB2312" w:hint="eastAsia"/>
                <w:sz w:val="24"/>
                <w:lang w:bidi="ar"/>
              </w:rPr>
              <w:t>高级兽医师</w:t>
            </w:r>
          </w:p>
        </w:tc>
        <w:tc>
          <w:tcPr>
            <w:tcW w:w="1252" w:type="pct"/>
            <w:tcBorders>
              <w:top w:val="single" w:sz="2" w:space="0" w:color="000000"/>
              <w:left w:val="single" w:sz="4" w:space="0" w:color="auto"/>
              <w:bottom w:val="single" w:sz="4" w:space="0" w:color="auto"/>
              <w:right w:val="single" w:sz="4" w:space="0" w:color="auto"/>
            </w:tcBorders>
            <w:shd w:val="clear" w:color="auto" w:fill="auto"/>
            <w:vAlign w:val="center"/>
          </w:tcPr>
          <w:p w:rsidR="007900D6" w:rsidRPr="000B7C45" w:rsidRDefault="00D67BA3" w:rsidP="000B7C45">
            <w:pPr>
              <w:ind w:firstLineChars="0" w:firstLine="0"/>
              <w:jc w:val="center"/>
              <w:rPr>
                <w:rFonts w:ascii="仿宋_GB2312" w:hAnsi="仿宋_GB2312" w:cs="仿宋_GB2312"/>
                <w:sz w:val="24"/>
                <w:lang w:bidi="ar"/>
              </w:rPr>
            </w:pPr>
            <w:r w:rsidRPr="000B7C45">
              <w:rPr>
                <w:rFonts w:ascii="仿宋_GB2312" w:hAnsi="仿宋_GB2312" w:cs="仿宋_GB2312" w:hint="eastAsia"/>
                <w:sz w:val="24"/>
                <w:lang w:bidi="ar"/>
              </w:rPr>
              <w:t>灵山县畜牧技术服务站</w:t>
            </w:r>
          </w:p>
        </w:tc>
        <w:tc>
          <w:tcPr>
            <w:tcW w:w="1989" w:type="pct"/>
            <w:tcBorders>
              <w:top w:val="single" w:sz="4" w:space="0" w:color="auto"/>
              <w:left w:val="single" w:sz="4" w:space="0" w:color="auto"/>
              <w:bottom w:val="single" w:sz="4" w:space="0" w:color="auto"/>
              <w:right w:val="single" w:sz="4" w:space="0" w:color="auto"/>
            </w:tcBorders>
            <w:vAlign w:val="center"/>
          </w:tcPr>
          <w:p w:rsidR="007900D6" w:rsidRDefault="00580CFB" w:rsidP="00D67BA3">
            <w:pPr>
              <w:ind w:firstLineChars="0" w:firstLine="0"/>
              <w:rPr>
                <w:rFonts w:ascii="仿宋_GB2312" w:hAnsi="仿宋_GB2312" w:cs="仿宋_GB2312"/>
                <w:sz w:val="24"/>
                <w:lang w:bidi="ar"/>
              </w:rPr>
            </w:pPr>
            <w:r>
              <w:rPr>
                <w:rFonts w:ascii="仿宋_GB2312" w:hAnsi="仿宋_GB2312" w:cs="仿宋_GB2312" w:hint="eastAsia"/>
                <w:sz w:val="24"/>
                <w:lang w:bidi="ar"/>
              </w:rPr>
              <w:t>参与标准编制工作，组织人员进行标准发布后的宣贯培训。</w:t>
            </w:r>
          </w:p>
        </w:tc>
      </w:tr>
      <w:tr w:rsidR="007900D6" w:rsidTr="00F10C0E">
        <w:trPr>
          <w:cantSplit/>
          <w:trHeight w:val="732"/>
        </w:trPr>
        <w:tc>
          <w:tcPr>
            <w:tcW w:w="677" w:type="pct"/>
            <w:tcBorders>
              <w:top w:val="single" w:sz="4" w:space="0" w:color="auto"/>
              <w:left w:val="single" w:sz="4" w:space="0" w:color="auto"/>
              <w:bottom w:val="single" w:sz="4" w:space="0" w:color="auto"/>
              <w:right w:val="single" w:sz="4" w:space="0" w:color="008000"/>
            </w:tcBorders>
            <w:vAlign w:val="center"/>
          </w:tcPr>
          <w:p w:rsidR="007900D6" w:rsidRPr="000B7C45" w:rsidRDefault="00D67BA3" w:rsidP="000B7C45">
            <w:pPr>
              <w:ind w:firstLineChars="0" w:firstLine="0"/>
              <w:jc w:val="center"/>
              <w:rPr>
                <w:rFonts w:ascii="仿宋_GB2312" w:hAnsi="仿宋_GB2312" w:cs="仿宋_GB2312"/>
                <w:sz w:val="24"/>
                <w:lang w:bidi="ar"/>
              </w:rPr>
            </w:pPr>
            <w:r w:rsidRPr="000B7C45">
              <w:rPr>
                <w:rFonts w:ascii="仿宋_GB2312" w:hAnsi="仿宋_GB2312" w:cs="仿宋_GB2312" w:hint="eastAsia"/>
                <w:sz w:val="24"/>
                <w:lang w:bidi="ar"/>
              </w:rPr>
              <w:t>廖杰生</w:t>
            </w:r>
          </w:p>
        </w:tc>
        <w:tc>
          <w:tcPr>
            <w:tcW w:w="1082" w:type="pct"/>
            <w:tcBorders>
              <w:top w:val="single" w:sz="2" w:space="0" w:color="000000"/>
              <w:left w:val="single" w:sz="4" w:space="0" w:color="auto"/>
              <w:bottom w:val="single" w:sz="4" w:space="0" w:color="auto"/>
              <w:right w:val="single" w:sz="4" w:space="0" w:color="auto"/>
            </w:tcBorders>
            <w:shd w:val="clear" w:color="auto" w:fill="auto"/>
            <w:vAlign w:val="center"/>
          </w:tcPr>
          <w:p w:rsidR="007900D6" w:rsidRPr="000B7C45" w:rsidRDefault="00D67BA3" w:rsidP="000B7C45">
            <w:pPr>
              <w:ind w:firstLineChars="0" w:firstLine="0"/>
              <w:jc w:val="center"/>
              <w:rPr>
                <w:rFonts w:ascii="仿宋_GB2312" w:hAnsi="仿宋_GB2312" w:cs="仿宋_GB2312"/>
                <w:sz w:val="24"/>
                <w:lang w:bidi="ar"/>
              </w:rPr>
            </w:pPr>
            <w:r w:rsidRPr="000B7C45">
              <w:rPr>
                <w:rFonts w:ascii="仿宋_GB2312" w:hAnsi="仿宋_GB2312" w:cs="仿宋_GB2312" w:hint="eastAsia"/>
                <w:sz w:val="24"/>
                <w:lang w:bidi="ar"/>
              </w:rPr>
              <w:t>高级兽医师</w:t>
            </w:r>
          </w:p>
        </w:tc>
        <w:tc>
          <w:tcPr>
            <w:tcW w:w="1252" w:type="pct"/>
            <w:tcBorders>
              <w:top w:val="single" w:sz="2" w:space="0" w:color="000000"/>
              <w:left w:val="single" w:sz="4" w:space="0" w:color="auto"/>
              <w:bottom w:val="single" w:sz="4" w:space="0" w:color="auto"/>
              <w:right w:val="single" w:sz="4" w:space="0" w:color="auto"/>
            </w:tcBorders>
            <w:shd w:val="clear" w:color="auto" w:fill="auto"/>
            <w:vAlign w:val="center"/>
          </w:tcPr>
          <w:p w:rsidR="007900D6" w:rsidRPr="000B7C45" w:rsidRDefault="00D67BA3" w:rsidP="000B7C45">
            <w:pPr>
              <w:ind w:firstLineChars="0" w:firstLine="0"/>
              <w:jc w:val="center"/>
              <w:rPr>
                <w:rFonts w:ascii="仿宋_GB2312" w:hAnsi="仿宋_GB2312" w:cs="仿宋_GB2312"/>
                <w:sz w:val="24"/>
                <w:lang w:bidi="ar"/>
              </w:rPr>
            </w:pPr>
            <w:r w:rsidRPr="000B7C45">
              <w:rPr>
                <w:rFonts w:ascii="仿宋_GB2312" w:hAnsi="仿宋_GB2312" w:cs="仿宋_GB2312" w:hint="eastAsia"/>
                <w:sz w:val="24"/>
                <w:lang w:bidi="ar"/>
              </w:rPr>
              <w:t>灵山县农业农村局</w:t>
            </w:r>
          </w:p>
        </w:tc>
        <w:tc>
          <w:tcPr>
            <w:tcW w:w="1989" w:type="pct"/>
            <w:tcBorders>
              <w:top w:val="single" w:sz="4" w:space="0" w:color="auto"/>
              <w:left w:val="single" w:sz="4" w:space="0" w:color="auto"/>
              <w:bottom w:val="single" w:sz="4" w:space="0" w:color="auto"/>
              <w:right w:val="single" w:sz="4" w:space="0" w:color="auto"/>
            </w:tcBorders>
            <w:vAlign w:val="center"/>
          </w:tcPr>
          <w:p w:rsidR="007900D6" w:rsidRDefault="00580CFB" w:rsidP="00D67BA3">
            <w:pPr>
              <w:ind w:firstLineChars="0" w:firstLine="0"/>
              <w:rPr>
                <w:rFonts w:ascii="仿宋_GB2312" w:hAnsi="仿宋_GB2312" w:cs="仿宋_GB2312"/>
                <w:sz w:val="24"/>
                <w:lang w:bidi="ar"/>
              </w:rPr>
            </w:pPr>
            <w:r>
              <w:rPr>
                <w:rFonts w:ascii="仿宋_GB2312" w:hAnsi="仿宋_GB2312" w:cs="仿宋_GB2312" w:hint="eastAsia"/>
                <w:sz w:val="24"/>
                <w:lang w:bidi="ar"/>
              </w:rPr>
              <w:t>参与标准文本及编制说明编写，质量控制。</w:t>
            </w:r>
          </w:p>
        </w:tc>
      </w:tr>
      <w:tr w:rsidR="007900D6" w:rsidTr="00F10C0E">
        <w:trPr>
          <w:cantSplit/>
          <w:trHeight w:val="732"/>
        </w:trPr>
        <w:tc>
          <w:tcPr>
            <w:tcW w:w="677" w:type="pct"/>
            <w:tcBorders>
              <w:top w:val="single" w:sz="4" w:space="0" w:color="auto"/>
              <w:left w:val="single" w:sz="4" w:space="0" w:color="auto"/>
              <w:bottom w:val="single" w:sz="4" w:space="0" w:color="auto"/>
              <w:right w:val="single" w:sz="4" w:space="0" w:color="008000"/>
            </w:tcBorders>
            <w:vAlign w:val="center"/>
          </w:tcPr>
          <w:p w:rsidR="007900D6" w:rsidRPr="000B7C45" w:rsidRDefault="00D67BA3" w:rsidP="000B7C45">
            <w:pPr>
              <w:ind w:firstLineChars="0" w:firstLine="0"/>
              <w:jc w:val="center"/>
              <w:rPr>
                <w:rFonts w:ascii="仿宋_GB2312" w:hAnsi="仿宋_GB2312" w:cs="仿宋_GB2312"/>
                <w:sz w:val="24"/>
                <w:lang w:bidi="ar"/>
              </w:rPr>
            </w:pPr>
            <w:r w:rsidRPr="000B7C45">
              <w:rPr>
                <w:rFonts w:ascii="仿宋_GB2312" w:hAnsi="仿宋_GB2312" w:cs="仿宋_GB2312" w:hint="eastAsia"/>
                <w:sz w:val="24"/>
                <w:lang w:bidi="ar"/>
              </w:rPr>
              <w:t>李均钦</w:t>
            </w:r>
          </w:p>
        </w:tc>
        <w:tc>
          <w:tcPr>
            <w:tcW w:w="1082" w:type="pct"/>
            <w:tcBorders>
              <w:top w:val="single" w:sz="2" w:space="0" w:color="000000"/>
              <w:left w:val="single" w:sz="4" w:space="0" w:color="auto"/>
              <w:bottom w:val="single" w:sz="4" w:space="0" w:color="auto"/>
              <w:right w:val="single" w:sz="4" w:space="0" w:color="auto"/>
            </w:tcBorders>
            <w:shd w:val="clear" w:color="auto" w:fill="auto"/>
            <w:vAlign w:val="center"/>
          </w:tcPr>
          <w:p w:rsidR="007900D6" w:rsidRPr="000B7C45" w:rsidRDefault="00D67BA3" w:rsidP="000B7C45">
            <w:pPr>
              <w:ind w:firstLineChars="0" w:firstLine="0"/>
              <w:jc w:val="center"/>
              <w:rPr>
                <w:rFonts w:ascii="仿宋_GB2312" w:hAnsi="仿宋_GB2312" w:cs="仿宋_GB2312"/>
                <w:sz w:val="24"/>
                <w:lang w:bidi="ar"/>
              </w:rPr>
            </w:pPr>
            <w:r w:rsidRPr="000B7C45">
              <w:rPr>
                <w:rFonts w:ascii="仿宋_GB2312" w:hAnsi="仿宋_GB2312" w:cs="仿宋_GB2312" w:hint="eastAsia"/>
                <w:sz w:val="24"/>
                <w:lang w:bidi="ar"/>
              </w:rPr>
              <w:t>技术推广研究员</w:t>
            </w:r>
          </w:p>
        </w:tc>
        <w:tc>
          <w:tcPr>
            <w:tcW w:w="1252" w:type="pct"/>
            <w:tcBorders>
              <w:top w:val="single" w:sz="2" w:space="0" w:color="000000"/>
              <w:left w:val="single" w:sz="4" w:space="0" w:color="auto"/>
              <w:bottom w:val="single" w:sz="4" w:space="0" w:color="auto"/>
              <w:right w:val="single" w:sz="4" w:space="0" w:color="auto"/>
            </w:tcBorders>
            <w:shd w:val="clear" w:color="auto" w:fill="auto"/>
            <w:vAlign w:val="center"/>
          </w:tcPr>
          <w:p w:rsidR="007900D6" w:rsidRPr="000B7C45" w:rsidRDefault="00D67BA3" w:rsidP="000B7C45">
            <w:pPr>
              <w:ind w:firstLineChars="0" w:firstLine="0"/>
              <w:jc w:val="center"/>
              <w:rPr>
                <w:rFonts w:ascii="仿宋_GB2312" w:hAnsi="仿宋_GB2312" w:cs="仿宋_GB2312"/>
                <w:sz w:val="24"/>
                <w:lang w:bidi="ar"/>
              </w:rPr>
            </w:pPr>
            <w:bookmarkStart w:id="0" w:name="OLE_LINK3"/>
            <w:bookmarkStart w:id="1" w:name="OLE_LINK4"/>
            <w:r w:rsidRPr="000B7C45">
              <w:rPr>
                <w:rFonts w:ascii="仿宋_GB2312" w:hAnsi="仿宋_GB2312" w:cs="仿宋_GB2312" w:hint="eastAsia"/>
                <w:sz w:val="24"/>
                <w:lang w:bidi="ar"/>
              </w:rPr>
              <w:t>灵山县畜牧技术服务站</w:t>
            </w:r>
            <w:bookmarkEnd w:id="0"/>
            <w:bookmarkEnd w:id="1"/>
          </w:p>
        </w:tc>
        <w:tc>
          <w:tcPr>
            <w:tcW w:w="1989" w:type="pct"/>
            <w:tcBorders>
              <w:top w:val="single" w:sz="4" w:space="0" w:color="auto"/>
              <w:left w:val="single" w:sz="4" w:space="0" w:color="auto"/>
              <w:bottom w:val="single" w:sz="4" w:space="0" w:color="auto"/>
              <w:right w:val="single" w:sz="4" w:space="0" w:color="auto"/>
            </w:tcBorders>
            <w:vAlign w:val="center"/>
          </w:tcPr>
          <w:p w:rsidR="007900D6" w:rsidRDefault="00580CFB" w:rsidP="00D67BA3">
            <w:pPr>
              <w:ind w:firstLineChars="0" w:firstLine="0"/>
              <w:rPr>
                <w:rFonts w:ascii="仿宋_GB2312" w:hAnsi="仿宋_GB2312" w:cs="仿宋_GB2312"/>
                <w:sz w:val="24"/>
                <w:lang w:bidi="ar"/>
              </w:rPr>
            </w:pPr>
            <w:r>
              <w:rPr>
                <w:rFonts w:ascii="仿宋_GB2312" w:hAnsi="仿宋_GB2312" w:cs="仿宋_GB2312" w:hint="eastAsia"/>
                <w:sz w:val="24"/>
                <w:lang w:bidi="ar"/>
              </w:rPr>
              <w:t>参与标准文本及编制说明的编写；组织开展标准征求意见会</w:t>
            </w:r>
          </w:p>
        </w:tc>
      </w:tr>
      <w:tr w:rsidR="007900D6" w:rsidTr="00F10C0E">
        <w:trPr>
          <w:cantSplit/>
          <w:trHeight w:val="732"/>
        </w:trPr>
        <w:tc>
          <w:tcPr>
            <w:tcW w:w="677" w:type="pct"/>
            <w:tcBorders>
              <w:top w:val="single" w:sz="4" w:space="0" w:color="auto"/>
              <w:left w:val="single" w:sz="4" w:space="0" w:color="auto"/>
              <w:bottom w:val="single" w:sz="4" w:space="0" w:color="auto"/>
              <w:right w:val="single" w:sz="4" w:space="0" w:color="008000"/>
            </w:tcBorders>
            <w:vAlign w:val="center"/>
          </w:tcPr>
          <w:p w:rsidR="007900D6" w:rsidRPr="000B7C45" w:rsidRDefault="00D67BA3" w:rsidP="000B7C45">
            <w:pPr>
              <w:ind w:firstLineChars="0" w:firstLine="0"/>
              <w:jc w:val="center"/>
              <w:rPr>
                <w:rFonts w:ascii="仿宋_GB2312" w:hAnsi="仿宋_GB2312" w:cs="仿宋_GB2312"/>
                <w:sz w:val="24"/>
                <w:lang w:bidi="ar"/>
              </w:rPr>
            </w:pPr>
            <w:r w:rsidRPr="000B7C45">
              <w:rPr>
                <w:rFonts w:ascii="仿宋_GB2312" w:hAnsi="仿宋_GB2312" w:cs="仿宋_GB2312" w:hint="eastAsia"/>
                <w:sz w:val="24"/>
                <w:lang w:bidi="ar"/>
              </w:rPr>
              <w:t>谭达爱</w:t>
            </w:r>
          </w:p>
        </w:tc>
        <w:tc>
          <w:tcPr>
            <w:tcW w:w="1082" w:type="pct"/>
            <w:tcBorders>
              <w:top w:val="single" w:sz="2" w:space="0" w:color="000000"/>
              <w:left w:val="single" w:sz="4" w:space="0" w:color="auto"/>
              <w:bottom w:val="single" w:sz="4" w:space="0" w:color="auto"/>
              <w:right w:val="single" w:sz="4" w:space="0" w:color="auto"/>
            </w:tcBorders>
            <w:shd w:val="clear" w:color="auto" w:fill="auto"/>
            <w:vAlign w:val="center"/>
          </w:tcPr>
          <w:p w:rsidR="007900D6" w:rsidRPr="000B7C45" w:rsidRDefault="00D67BA3" w:rsidP="000B7C45">
            <w:pPr>
              <w:ind w:firstLineChars="0" w:firstLine="0"/>
              <w:jc w:val="center"/>
              <w:rPr>
                <w:rFonts w:ascii="仿宋_GB2312" w:hAnsi="仿宋_GB2312" w:cs="仿宋_GB2312"/>
                <w:sz w:val="24"/>
                <w:lang w:bidi="ar"/>
              </w:rPr>
            </w:pPr>
            <w:r w:rsidRPr="000B7C45">
              <w:rPr>
                <w:rFonts w:ascii="仿宋_GB2312" w:hAnsi="仿宋_GB2312" w:cs="仿宋_GB2312" w:hint="eastAsia"/>
                <w:sz w:val="24"/>
                <w:lang w:bidi="ar"/>
              </w:rPr>
              <w:t>农产品质</w:t>
            </w:r>
            <w:proofErr w:type="gramStart"/>
            <w:r w:rsidRPr="000B7C45">
              <w:rPr>
                <w:rFonts w:ascii="仿宋_GB2312" w:hAnsi="仿宋_GB2312" w:cs="仿宋_GB2312" w:hint="eastAsia"/>
                <w:sz w:val="24"/>
                <w:lang w:bidi="ar"/>
              </w:rPr>
              <w:t>量安全监管股</w:t>
            </w:r>
            <w:proofErr w:type="gramEnd"/>
            <w:r w:rsidRPr="000B7C45">
              <w:rPr>
                <w:rFonts w:ascii="仿宋_GB2312" w:hAnsi="仿宋_GB2312" w:cs="仿宋_GB2312" w:hint="eastAsia"/>
                <w:sz w:val="24"/>
                <w:lang w:bidi="ar"/>
              </w:rPr>
              <w:t>干部</w:t>
            </w:r>
          </w:p>
        </w:tc>
        <w:tc>
          <w:tcPr>
            <w:tcW w:w="1252" w:type="pct"/>
            <w:tcBorders>
              <w:top w:val="single" w:sz="2" w:space="0" w:color="000000"/>
              <w:left w:val="single" w:sz="4" w:space="0" w:color="auto"/>
              <w:bottom w:val="single" w:sz="4" w:space="0" w:color="auto"/>
              <w:right w:val="single" w:sz="4" w:space="0" w:color="auto"/>
            </w:tcBorders>
            <w:shd w:val="clear" w:color="auto" w:fill="auto"/>
            <w:vAlign w:val="center"/>
          </w:tcPr>
          <w:p w:rsidR="007900D6" w:rsidRPr="000B7C45" w:rsidRDefault="00D67BA3" w:rsidP="000B7C45">
            <w:pPr>
              <w:ind w:firstLineChars="0" w:firstLine="0"/>
              <w:jc w:val="center"/>
              <w:rPr>
                <w:rFonts w:ascii="仿宋_GB2312" w:hAnsi="仿宋_GB2312" w:cs="仿宋_GB2312"/>
                <w:sz w:val="24"/>
                <w:lang w:bidi="ar"/>
              </w:rPr>
            </w:pPr>
            <w:bookmarkStart w:id="2" w:name="OLE_LINK1"/>
            <w:bookmarkStart w:id="3" w:name="OLE_LINK2"/>
            <w:r w:rsidRPr="000B7C45">
              <w:rPr>
                <w:rFonts w:ascii="仿宋_GB2312" w:hAnsi="仿宋_GB2312" w:cs="仿宋_GB2312" w:hint="eastAsia"/>
                <w:sz w:val="24"/>
                <w:lang w:bidi="ar"/>
              </w:rPr>
              <w:t>灵山县农业农村局</w:t>
            </w:r>
            <w:bookmarkEnd w:id="2"/>
            <w:bookmarkEnd w:id="3"/>
          </w:p>
        </w:tc>
        <w:tc>
          <w:tcPr>
            <w:tcW w:w="1989" w:type="pct"/>
            <w:tcBorders>
              <w:top w:val="single" w:sz="4" w:space="0" w:color="auto"/>
              <w:left w:val="single" w:sz="4" w:space="0" w:color="auto"/>
              <w:bottom w:val="single" w:sz="4" w:space="0" w:color="auto"/>
              <w:right w:val="single" w:sz="4" w:space="0" w:color="auto"/>
            </w:tcBorders>
            <w:vAlign w:val="center"/>
          </w:tcPr>
          <w:p w:rsidR="007900D6" w:rsidRDefault="00580CFB" w:rsidP="00D67BA3">
            <w:pPr>
              <w:ind w:firstLineChars="0" w:firstLine="0"/>
              <w:rPr>
                <w:rFonts w:ascii="仿宋_GB2312" w:hAnsi="仿宋_GB2312" w:cs="仿宋_GB2312"/>
                <w:sz w:val="24"/>
                <w:lang w:bidi="ar"/>
              </w:rPr>
            </w:pPr>
            <w:r>
              <w:rPr>
                <w:rFonts w:ascii="仿宋_GB2312" w:hAnsi="仿宋_GB2312" w:cs="仿宋_GB2312" w:hint="eastAsia"/>
                <w:sz w:val="24"/>
                <w:lang w:bidi="ar"/>
              </w:rPr>
              <w:t>参与标准文本及编制说明的编写；组织开展标准征求意见会</w:t>
            </w:r>
            <w:r>
              <w:rPr>
                <w:rFonts w:ascii="仿宋_GB2312" w:hAnsi="仿宋_GB2312" w:cs="仿宋_GB2312"/>
                <w:sz w:val="24"/>
                <w:lang w:bidi="ar"/>
              </w:rPr>
              <w:t xml:space="preserve"> </w:t>
            </w:r>
          </w:p>
        </w:tc>
      </w:tr>
      <w:tr w:rsidR="007900D6" w:rsidTr="00F10C0E">
        <w:trPr>
          <w:cantSplit/>
          <w:trHeight w:val="732"/>
        </w:trPr>
        <w:tc>
          <w:tcPr>
            <w:tcW w:w="677" w:type="pct"/>
            <w:tcBorders>
              <w:top w:val="single" w:sz="4" w:space="0" w:color="auto"/>
              <w:left w:val="single" w:sz="4" w:space="0" w:color="auto"/>
              <w:bottom w:val="single" w:sz="4" w:space="0" w:color="auto"/>
              <w:right w:val="single" w:sz="4" w:space="0" w:color="008000"/>
            </w:tcBorders>
            <w:vAlign w:val="center"/>
          </w:tcPr>
          <w:p w:rsidR="007900D6" w:rsidRPr="000B7C45" w:rsidRDefault="00D67BA3" w:rsidP="000B7C45">
            <w:pPr>
              <w:ind w:firstLineChars="0" w:firstLine="0"/>
              <w:jc w:val="center"/>
              <w:rPr>
                <w:rFonts w:ascii="仿宋_GB2312" w:hAnsi="仿宋_GB2312" w:cs="仿宋_GB2312"/>
                <w:sz w:val="24"/>
                <w:lang w:bidi="ar"/>
              </w:rPr>
            </w:pPr>
            <w:r w:rsidRPr="000B7C45">
              <w:rPr>
                <w:rFonts w:ascii="仿宋_GB2312" w:hAnsi="仿宋_GB2312" w:cs="仿宋_GB2312" w:hint="eastAsia"/>
                <w:sz w:val="24"/>
                <w:lang w:bidi="ar"/>
              </w:rPr>
              <w:t>刘长鑫</w:t>
            </w:r>
          </w:p>
        </w:tc>
        <w:tc>
          <w:tcPr>
            <w:tcW w:w="1082" w:type="pct"/>
            <w:tcBorders>
              <w:top w:val="single" w:sz="2" w:space="0" w:color="000000"/>
              <w:left w:val="single" w:sz="4" w:space="0" w:color="auto"/>
              <w:bottom w:val="single" w:sz="4" w:space="0" w:color="auto"/>
              <w:right w:val="single" w:sz="4" w:space="0" w:color="auto"/>
            </w:tcBorders>
            <w:shd w:val="clear" w:color="auto" w:fill="auto"/>
            <w:vAlign w:val="center"/>
          </w:tcPr>
          <w:p w:rsidR="007900D6" w:rsidRPr="000B7C45" w:rsidRDefault="00454F29" w:rsidP="000B7C45">
            <w:pPr>
              <w:ind w:firstLineChars="0" w:firstLine="0"/>
              <w:jc w:val="center"/>
              <w:rPr>
                <w:rFonts w:ascii="仿宋_GB2312" w:hAnsi="仿宋_GB2312" w:cs="仿宋_GB2312"/>
                <w:sz w:val="24"/>
                <w:lang w:bidi="ar"/>
              </w:rPr>
            </w:pPr>
            <w:r w:rsidRPr="000B7C45">
              <w:rPr>
                <w:rFonts w:ascii="仿宋_GB2312" w:hAnsi="仿宋_GB2312" w:cs="仿宋_GB2312" w:hint="eastAsia"/>
                <w:sz w:val="24"/>
                <w:lang w:bidi="ar"/>
              </w:rPr>
              <w:t>综合股负责人/农艺师</w:t>
            </w:r>
          </w:p>
        </w:tc>
        <w:tc>
          <w:tcPr>
            <w:tcW w:w="1252" w:type="pct"/>
            <w:tcBorders>
              <w:top w:val="single" w:sz="2" w:space="0" w:color="000000"/>
              <w:left w:val="single" w:sz="4" w:space="0" w:color="auto"/>
              <w:bottom w:val="single" w:sz="4" w:space="0" w:color="auto"/>
              <w:right w:val="single" w:sz="4" w:space="0" w:color="auto"/>
            </w:tcBorders>
            <w:shd w:val="clear" w:color="auto" w:fill="auto"/>
            <w:vAlign w:val="center"/>
          </w:tcPr>
          <w:p w:rsidR="007900D6" w:rsidRPr="000B7C45" w:rsidRDefault="00454F29" w:rsidP="000B7C45">
            <w:pPr>
              <w:ind w:firstLineChars="0" w:firstLine="0"/>
              <w:jc w:val="center"/>
              <w:rPr>
                <w:rFonts w:ascii="仿宋_GB2312" w:hAnsi="仿宋_GB2312" w:cs="仿宋_GB2312"/>
                <w:sz w:val="24"/>
                <w:lang w:bidi="ar"/>
              </w:rPr>
            </w:pPr>
            <w:r w:rsidRPr="000B7C45">
              <w:rPr>
                <w:rFonts w:ascii="仿宋_GB2312" w:hAnsi="仿宋_GB2312" w:cs="仿宋_GB2312" w:hint="eastAsia"/>
                <w:sz w:val="24"/>
                <w:lang w:bidi="ar"/>
              </w:rPr>
              <w:t>灵山县农业农村局</w:t>
            </w:r>
          </w:p>
        </w:tc>
        <w:tc>
          <w:tcPr>
            <w:tcW w:w="1989" w:type="pct"/>
            <w:tcBorders>
              <w:top w:val="single" w:sz="4" w:space="0" w:color="auto"/>
              <w:left w:val="single" w:sz="4" w:space="0" w:color="auto"/>
              <w:bottom w:val="single" w:sz="4" w:space="0" w:color="auto"/>
              <w:right w:val="single" w:sz="4" w:space="0" w:color="auto"/>
            </w:tcBorders>
          </w:tcPr>
          <w:p w:rsidR="007900D6" w:rsidRDefault="00580CFB" w:rsidP="00D67BA3">
            <w:pPr>
              <w:ind w:firstLineChars="0" w:firstLine="0"/>
            </w:pPr>
            <w:r>
              <w:rPr>
                <w:rFonts w:ascii="仿宋_GB2312" w:hAnsi="仿宋_GB2312" w:cs="仿宋_GB2312" w:hint="eastAsia"/>
                <w:sz w:val="24"/>
                <w:lang w:bidi="ar"/>
              </w:rPr>
              <w:t>对标准实施情况进行总结分析，不断对标准提出修正意见。</w:t>
            </w:r>
          </w:p>
        </w:tc>
      </w:tr>
      <w:tr w:rsidR="007900D6" w:rsidTr="00F10C0E">
        <w:trPr>
          <w:cantSplit/>
          <w:trHeight w:val="732"/>
        </w:trPr>
        <w:tc>
          <w:tcPr>
            <w:tcW w:w="677" w:type="pct"/>
            <w:tcBorders>
              <w:top w:val="single" w:sz="4" w:space="0" w:color="auto"/>
              <w:left w:val="single" w:sz="4" w:space="0" w:color="auto"/>
              <w:bottom w:val="single" w:sz="4" w:space="0" w:color="auto"/>
              <w:right w:val="single" w:sz="4" w:space="0" w:color="008000"/>
            </w:tcBorders>
            <w:vAlign w:val="center"/>
          </w:tcPr>
          <w:p w:rsidR="007900D6" w:rsidRPr="000B7C45" w:rsidRDefault="00D67BA3" w:rsidP="000B7C45">
            <w:pPr>
              <w:ind w:firstLineChars="0" w:firstLine="0"/>
              <w:jc w:val="center"/>
              <w:rPr>
                <w:rFonts w:ascii="仿宋_GB2312" w:hAnsi="仿宋_GB2312" w:cs="仿宋_GB2312"/>
                <w:sz w:val="24"/>
                <w:lang w:bidi="ar"/>
              </w:rPr>
            </w:pPr>
            <w:r w:rsidRPr="000B7C45">
              <w:rPr>
                <w:rFonts w:ascii="仿宋_GB2312" w:hAnsi="仿宋_GB2312" w:cs="仿宋_GB2312" w:hint="eastAsia"/>
                <w:sz w:val="24"/>
                <w:lang w:bidi="ar"/>
              </w:rPr>
              <w:lastRenderedPageBreak/>
              <w:t>苏凤晴</w:t>
            </w:r>
          </w:p>
        </w:tc>
        <w:tc>
          <w:tcPr>
            <w:tcW w:w="1082" w:type="pct"/>
            <w:tcBorders>
              <w:top w:val="single" w:sz="2" w:space="0" w:color="000000"/>
              <w:left w:val="single" w:sz="4" w:space="0" w:color="auto"/>
              <w:bottom w:val="single" w:sz="4" w:space="0" w:color="auto"/>
              <w:right w:val="single" w:sz="4" w:space="0" w:color="auto"/>
            </w:tcBorders>
            <w:shd w:val="clear" w:color="auto" w:fill="auto"/>
            <w:vAlign w:val="center"/>
          </w:tcPr>
          <w:p w:rsidR="007900D6" w:rsidRPr="000B7C45" w:rsidRDefault="00454F29" w:rsidP="000B7C45">
            <w:pPr>
              <w:ind w:firstLineChars="0" w:firstLine="0"/>
              <w:jc w:val="center"/>
              <w:rPr>
                <w:rFonts w:ascii="仿宋_GB2312" w:hAnsi="仿宋_GB2312" w:cs="仿宋_GB2312"/>
                <w:sz w:val="24"/>
                <w:lang w:bidi="ar"/>
              </w:rPr>
            </w:pPr>
            <w:r w:rsidRPr="000B7C45">
              <w:rPr>
                <w:rFonts w:ascii="仿宋_GB2312" w:hAnsi="仿宋_GB2312" w:cs="仿宋_GB2312" w:hint="eastAsia"/>
                <w:sz w:val="24"/>
                <w:lang w:bidi="ar"/>
              </w:rPr>
              <w:t>兽医师</w:t>
            </w:r>
          </w:p>
        </w:tc>
        <w:tc>
          <w:tcPr>
            <w:tcW w:w="1252" w:type="pct"/>
            <w:tcBorders>
              <w:top w:val="single" w:sz="2" w:space="0" w:color="000000"/>
              <w:left w:val="single" w:sz="4" w:space="0" w:color="auto"/>
              <w:bottom w:val="single" w:sz="4" w:space="0" w:color="auto"/>
              <w:right w:val="single" w:sz="4" w:space="0" w:color="auto"/>
            </w:tcBorders>
            <w:shd w:val="clear" w:color="auto" w:fill="auto"/>
            <w:vAlign w:val="center"/>
          </w:tcPr>
          <w:p w:rsidR="007900D6" w:rsidRPr="000B7C45" w:rsidRDefault="00454F29" w:rsidP="000B7C45">
            <w:pPr>
              <w:ind w:firstLineChars="0" w:firstLine="0"/>
              <w:jc w:val="center"/>
              <w:rPr>
                <w:rFonts w:ascii="仿宋_GB2312" w:hAnsi="仿宋_GB2312" w:cs="仿宋_GB2312"/>
                <w:sz w:val="24"/>
                <w:lang w:bidi="ar"/>
              </w:rPr>
            </w:pPr>
            <w:r w:rsidRPr="000B7C45">
              <w:rPr>
                <w:rFonts w:ascii="仿宋_GB2312" w:hAnsi="仿宋_GB2312" w:cs="仿宋_GB2312" w:hint="eastAsia"/>
                <w:sz w:val="24"/>
                <w:lang w:bidi="ar"/>
              </w:rPr>
              <w:t>灵山县畜牧技术服务站</w:t>
            </w:r>
          </w:p>
        </w:tc>
        <w:tc>
          <w:tcPr>
            <w:tcW w:w="1989" w:type="pct"/>
            <w:tcBorders>
              <w:top w:val="single" w:sz="4" w:space="0" w:color="auto"/>
              <w:left w:val="single" w:sz="4" w:space="0" w:color="auto"/>
              <w:bottom w:val="single" w:sz="4" w:space="0" w:color="auto"/>
              <w:right w:val="single" w:sz="4" w:space="0" w:color="auto"/>
            </w:tcBorders>
          </w:tcPr>
          <w:p w:rsidR="007900D6" w:rsidRDefault="00580CFB" w:rsidP="00D67BA3">
            <w:pPr>
              <w:ind w:firstLineChars="0" w:firstLine="0"/>
            </w:pPr>
            <w:r>
              <w:rPr>
                <w:rFonts w:ascii="仿宋_GB2312" w:hAnsi="仿宋_GB2312" w:cs="仿宋_GB2312" w:hint="eastAsia"/>
                <w:sz w:val="24"/>
                <w:lang w:bidi="ar"/>
              </w:rPr>
              <w:t>对标准实施情况进行总结分析，不断对标准提出修正意见。</w:t>
            </w:r>
          </w:p>
        </w:tc>
      </w:tr>
      <w:tr w:rsidR="007900D6" w:rsidTr="00F10C0E">
        <w:trPr>
          <w:cantSplit/>
          <w:trHeight w:val="732"/>
        </w:trPr>
        <w:tc>
          <w:tcPr>
            <w:tcW w:w="677" w:type="pct"/>
            <w:tcBorders>
              <w:top w:val="single" w:sz="4" w:space="0" w:color="auto"/>
              <w:left w:val="single" w:sz="4" w:space="0" w:color="auto"/>
              <w:bottom w:val="single" w:sz="4" w:space="0" w:color="auto"/>
              <w:right w:val="single" w:sz="4" w:space="0" w:color="008000"/>
            </w:tcBorders>
            <w:vAlign w:val="center"/>
          </w:tcPr>
          <w:p w:rsidR="007900D6" w:rsidRPr="000B7C45" w:rsidRDefault="00D67BA3" w:rsidP="000B7C45">
            <w:pPr>
              <w:ind w:firstLineChars="0" w:firstLine="0"/>
              <w:jc w:val="center"/>
              <w:rPr>
                <w:rFonts w:ascii="仿宋_GB2312" w:hAnsi="仿宋_GB2312" w:cs="仿宋_GB2312"/>
                <w:sz w:val="24"/>
                <w:lang w:bidi="ar"/>
              </w:rPr>
            </w:pPr>
            <w:r w:rsidRPr="000B7C45">
              <w:rPr>
                <w:rFonts w:ascii="仿宋_GB2312" w:hAnsi="仿宋_GB2312" w:cs="仿宋_GB2312" w:hint="eastAsia"/>
                <w:sz w:val="24"/>
                <w:lang w:bidi="ar"/>
              </w:rPr>
              <w:t>胡进初</w:t>
            </w:r>
          </w:p>
        </w:tc>
        <w:tc>
          <w:tcPr>
            <w:tcW w:w="1082" w:type="pct"/>
            <w:tcBorders>
              <w:top w:val="single" w:sz="2" w:space="0" w:color="000000"/>
              <w:left w:val="single" w:sz="4" w:space="0" w:color="auto"/>
              <w:bottom w:val="single" w:sz="2" w:space="0" w:color="000000"/>
              <w:right w:val="single" w:sz="4" w:space="0" w:color="auto"/>
            </w:tcBorders>
            <w:shd w:val="clear" w:color="auto" w:fill="auto"/>
            <w:vAlign w:val="center"/>
          </w:tcPr>
          <w:p w:rsidR="007900D6" w:rsidRPr="000B7C45" w:rsidRDefault="00454F29" w:rsidP="000B7C45">
            <w:pPr>
              <w:ind w:firstLineChars="0" w:firstLine="0"/>
              <w:jc w:val="center"/>
              <w:rPr>
                <w:rFonts w:ascii="仿宋_GB2312" w:hAnsi="仿宋_GB2312" w:cs="仿宋_GB2312"/>
                <w:sz w:val="24"/>
                <w:lang w:bidi="ar"/>
              </w:rPr>
            </w:pPr>
            <w:r w:rsidRPr="000B7C45">
              <w:rPr>
                <w:rFonts w:ascii="仿宋_GB2312" w:hAnsi="仿宋_GB2312" w:cs="仿宋_GB2312" w:hint="eastAsia"/>
                <w:sz w:val="24"/>
                <w:lang w:bidi="ar"/>
              </w:rPr>
              <w:t>畜牧股负责人/高级兽医师</w:t>
            </w:r>
          </w:p>
        </w:tc>
        <w:tc>
          <w:tcPr>
            <w:tcW w:w="1252" w:type="pct"/>
            <w:tcBorders>
              <w:top w:val="single" w:sz="2" w:space="0" w:color="000000"/>
              <w:left w:val="single" w:sz="4" w:space="0" w:color="auto"/>
              <w:bottom w:val="single" w:sz="2" w:space="0" w:color="000000"/>
              <w:right w:val="single" w:sz="4" w:space="0" w:color="auto"/>
            </w:tcBorders>
            <w:shd w:val="clear" w:color="auto" w:fill="auto"/>
            <w:vAlign w:val="center"/>
          </w:tcPr>
          <w:p w:rsidR="007900D6" w:rsidRPr="000B7C45" w:rsidRDefault="00454F29" w:rsidP="000B7C45">
            <w:pPr>
              <w:ind w:firstLineChars="0" w:firstLine="0"/>
              <w:jc w:val="center"/>
              <w:rPr>
                <w:rFonts w:ascii="仿宋_GB2312" w:hAnsi="仿宋_GB2312" w:cs="仿宋_GB2312"/>
                <w:sz w:val="24"/>
                <w:lang w:bidi="ar"/>
              </w:rPr>
            </w:pPr>
            <w:r w:rsidRPr="000B7C45">
              <w:rPr>
                <w:rFonts w:ascii="仿宋_GB2312" w:hAnsi="仿宋_GB2312" w:cs="仿宋_GB2312" w:hint="eastAsia"/>
                <w:sz w:val="24"/>
                <w:lang w:bidi="ar"/>
              </w:rPr>
              <w:t>灵山县农业农村局</w:t>
            </w:r>
          </w:p>
        </w:tc>
        <w:tc>
          <w:tcPr>
            <w:tcW w:w="1989" w:type="pct"/>
            <w:tcBorders>
              <w:top w:val="single" w:sz="4" w:space="0" w:color="auto"/>
              <w:left w:val="single" w:sz="4" w:space="0" w:color="auto"/>
              <w:bottom w:val="single" w:sz="4" w:space="0" w:color="auto"/>
              <w:right w:val="single" w:sz="4" w:space="0" w:color="auto"/>
            </w:tcBorders>
          </w:tcPr>
          <w:p w:rsidR="007900D6" w:rsidRDefault="00580CFB" w:rsidP="00D67BA3">
            <w:pPr>
              <w:ind w:firstLineChars="0" w:firstLine="0"/>
            </w:pPr>
            <w:r>
              <w:rPr>
                <w:rFonts w:ascii="仿宋_GB2312" w:hAnsi="仿宋_GB2312" w:cs="仿宋_GB2312" w:hint="eastAsia"/>
                <w:sz w:val="24"/>
                <w:lang w:bidi="ar"/>
              </w:rPr>
              <w:t>对标准实施情况进行总结分析，不断对标准提出修正意见。</w:t>
            </w:r>
          </w:p>
        </w:tc>
      </w:tr>
      <w:tr w:rsidR="007900D6" w:rsidTr="00F10C0E">
        <w:trPr>
          <w:cantSplit/>
          <w:trHeight w:val="732"/>
        </w:trPr>
        <w:tc>
          <w:tcPr>
            <w:tcW w:w="677" w:type="pct"/>
            <w:tcBorders>
              <w:top w:val="single" w:sz="4" w:space="0" w:color="auto"/>
              <w:left w:val="single" w:sz="4" w:space="0" w:color="auto"/>
              <w:bottom w:val="single" w:sz="4" w:space="0" w:color="auto"/>
              <w:right w:val="single" w:sz="4" w:space="0" w:color="008000"/>
            </w:tcBorders>
            <w:vAlign w:val="center"/>
          </w:tcPr>
          <w:p w:rsidR="007900D6" w:rsidRPr="000B7C45" w:rsidRDefault="00D67BA3" w:rsidP="000B7C45">
            <w:pPr>
              <w:ind w:firstLineChars="0" w:firstLine="0"/>
              <w:jc w:val="center"/>
              <w:rPr>
                <w:rFonts w:ascii="仿宋_GB2312" w:hAnsi="仿宋_GB2312" w:cs="仿宋_GB2312"/>
                <w:sz w:val="24"/>
                <w:lang w:bidi="ar"/>
              </w:rPr>
            </w:pPr>
            <w:r w:rsidRPr="000B7C45">
              <w:rPr>
                <w:rFonts w:ascii="仿宋_GB2312" w:hAnsi="仿宋_GB2312" w:cs="仿宋_GB2312" w:hint="eastAsia"/>
                <w:sz w:val="24"/>
                <w:lang w:bidi="ar"/>
              </w:rPr>
              <w:t>霍胤铸</w:t>
            </w:r>
          </w:p>
        </w:tc>
        <w:tc>
          <w:tcPr>
            <w:tcW w:w="1082" w:type="pct"/>
            <w:tcBorders>
              <w:top w:val="single" w:sz="2" w:space="0" w:color="000000"/>
              <w:left w:val="single" w:sz="4" w:space="0" w:color="auto"/>
              <w:bottom w:val="single" w:sz="2" w:space="0" w:color="000000"/>
              <w:right w:val="single" w:sz="4" w:space="0" w:color="auto"/>
            </w:tcBorders>
            <w:shd w:val="clear" w:color="auto" w:fill="auto"/>
            <w:vAlign w:val="center"/>
          </w:tcPr>
          <w:p w:rsidR="007900D6" w:rsidRPr="000B7C45" w:rsidRDefault="00D67BA3" w:rsidP="000B7C45">
            <w:pPr>
              <w:ind w:firstLineChars="0" w:firstLine="0"/>
              <w:jc w:val="center"/>
              <w:rPr>
                <w:rFonts w:ascii="仿宋_GB2312" w:hAnsi="仿宋_GB2312" w:cs="仿宋_GB2312"/>
                <w:sz w:val="24"/>
                <w:lang w:bidi="ar"/>
              </w:rPr>
            </w:pPr>
            <w:r w:rsidRPr="000B7C45">
              <w:rPr>
                <w:rFonts w:ascii="仿宋_GB2312" w:hAnsi="仿宋_GB2312" w:cs="仿宋_GB2312" w:hint="eastAsia"/>
                <w:sz w:val="24"/>
                <w:lang w:bidi="ar"/>
              </w:rPr>
              <w:t>会长</w:t>
            </w:r>
          </w:p>
        </w:tc>
        <w:tc>
          <w:tcPr>
            <w:tcW w:w="1252" w:type="pct"/>
            <w:tcBorders>
              <w:top w:val="single" w:sz="2" w:space="0" w:color="000000"/>
              <w:left w:val="single" w:sz="4" w:space="0" w:color="auto"/>
              <w:bottom w:val="single" w:sz="2" w:space="0" w:color="000000"/>
              <w:right w:val="single" w:sz="4" w:space="0" w:color="auto"/>
            </w:tcBorders>
            <w:shd w:val="clear" w:color="auto" w:fill="auto"/>
            <w:vAlign w:val="center"/>
          </w:tcPr>
          <w:p w:rsidR="007900D6" w:rsidRPr="000B7C45" w:rsidRDefault="00D67BA3" w:rsidP="000B7C45">
            <w:pPr>
              <w:ind w:firstLineChars="0" w:firstLine="0"/>
              <w:jc w:val="center"/>
              <w:rPr>
                <w:rFonts w:ascii="仿宋_GB2312" w:hAnsi="仿宋_GB2312" w:cs="仿宋_GB2312"/>
                <w:sz w:val="24"/>
                <w:lang w:bidi="ar"/>
              </w:rPr>
            </w:pPr>
            <w:r w:rsidRPr="000B7C45">
              <w:rPr>
                <w:rFonts w:ascii="仿宋_GB2312" w:hAnsi="仿宋_GB2312" w:cs="仿宋_GB2312" w:hint="eastAsia"/>
                <w:sz w:val="24"/>
                <w:lang w:bidi="ar"/>
              </w:rPr>
              <w:t>灵山家禽协会</w:t>
            </w:r>
          </w:p>
        </w:tc>
        <w:tc>
          <w:tcPr>
            <w:tcW w:w="1989" w:type="pct"/>
            <w:tcBorders>
              <w:top w:val="single" w:sz="4" w:space="0" w:color="auto"/>
              <w:left w:val="single" w:sz="4" w:space="0" w:color="auto"/>
              <w:bottom w:val="single" w:sz="4" w:space="0" w:color="auto"/>
              <w:right w:val="single" w:sz="4" w:space="0" w:color="auto"/>
            </w:tcBorders>
          </w:tcPr>
          <w:p w:rsidR="007900D6" w:rsidRDefault="00580CFB" w:rsidP="00D67BA3">
            <w:pPr>
              <w:ind w:firstLineChars="0" w:firstLine="0"/>
            </w:pPr>
            <w:r>
              <w:rPr>
                <w:rFonts w:ascii="仿宋_GB2312" w:hAnsi="仿宋_GB2312" w:cs="仿宋_GB2312" w:hint="eastAsia"/>
                <w:sz w:val="24"/>
                <w:lang w:bidi="ar"/>
              </w:rPr>
              <w:t>对标准实施情况进行总结分析，不断对标准提出修正意见。</w:t>
            </w:r>
          </w:p>
        </w:tc>
      </w:tr>
      <w:tr w:rsidR="00D67BA3" w:rsidTr="00F10C0E">
        <w:trPr>
          <w:cantSplit/>
          <w:trHeight w:val="732"/>
        </w:trPr>
        <w:tc>
          <w:tcPr>
            <w:tcW w:w="677" w:type="pct"/>
            <w:tcBorders>
              <w:top w:val="single" w:sz="4" w:space="0" w:color="auto"/>
              <w:left w:val="single" w:sz="4" w:space="0" w:color="auto"/>
              <w:bottom w:val="single" w:sz="4" w:space="0" w:color="auto"/>
              <w:right w:val="single" w:sz="4" w:space="0" w:color="008000"/>
            </w:tcBorders>
            <w:vAlign w:val="center"/>
          </w:tcPr>
          <w:p w:rsidR="00D67BA3" w:rsidRPr="000B7C45" w:rsidRDefault="00D67BA3" w:rsidP="000B7C45">
            <w:pPr>
              <w:ind w:firstLineChars="0" w:firstLine="0"/>
              <w:jc w:val="center"/>
              <w:rPr>
                <w:rFonts w:ascii="仿宋_GB2312" w:hAnsi="仿宋_GB2312" w:cs="仿宋_GB2312"/>
                <w:sz w:val="24"/>
                <w:lang w:bidi="ar"/>
              </w:rPr>
            </w:pPr>
            <w:r w:rsidRPr="000B7C45">
              <w:rPr>
                <w:rFonts w:ascii="仿宋_GB2312" w:hAnsi="仿宋_GB2312" w:cs="仿宋_GB2312" w:hint="eastAsia"/>
                <w:sz w:val="24"/>
                <w:lang w:bidi="ar"/>
              </w:rPr>
              <w:t>袁天梅</w:t>
            </w:r>
          </w:p>
        </w:tc>
        <w:tc>
          <w:tcPr>
            <w:tcW w:w="1082" w:type="pct"/>
            <w:tcBorders>
              <w:top w:val="single" w:sz="2" w:space="0" w:color="000000"/>
              <w:left w:val="single" w:sz="4" w:space="0" w:color="auto"/>
              <w:bottom w:val="single" w:sz="2" w:space="0" w:color="000000"/>
              <w:right w:val="single" w:sz="4" w:space="0" w:color="auto"/>
            </w:tcBorders>
            <w:shd w:val="clear" w:color="auto" w:fill="auto"/>
            <w:vAlign w:val="center"/>
          </w:tcPr>
          <w:p w:rsidR="00D67BA3" w:rsidRPr="000B7C45" w:rsidRDefault="00D67BA3" w:rsidP="000B7C45">
            <w:pPr>
              <w:ind w:firstLineChars="0" w:firstLine="0"/>
              <w:jc w:val="center"/>
              <w:rPr>
                <w:rFonts w:ascii="仿宋_GB2312" w:hAnsi="仿宋_GB2312" w:cs="仿宋_GB2312"/>
                <w:sz w:val="24"/>
                <w:lang w:bidi="ar"/>
              </w:rPr>
            </w:pPr>
            <w:r w:rsidRPr="000B7C45">
              <w:rPr>
                <w:rFonts w:ascii="仿宋_GB2312" w:hAnsi="仿宋_GB2312" w:cs="仿宋_GB2312" w:hint="eastAsia"/>
                <w:sz w:val="24"/>
                <w:lang w:bidi="ar"/>
              </w:rPr>
              <w:t>副总经理</w:t>
            </w:r>
          </w:p>
        </w:tc>
        <w:tc>
          <w:tcPr>
            <w:tcW w:w="1252" w:type="pct"/>
            <w:tcBorders>
              <w:top w:val="single" w:sz="2" w:space="0" w:color="000000"/>
              <w:left w:val="single" w:sz="4" w:space="0" w:color="auto"/>
              <w:bottom w:val="single" w:sz="2" w:space="0" w:color="000000"/>
              <w:right w:val="single" w:sz="4" w:space="0" w:color="auto"/>
            </w:tcBorders>
            <w:shd w:val="clear" w:color="auto" w:fill="auto"/>
            <w:vAlign w:val="center"/>
          </w:tcPr>
          <w:p w:rsidR="00D67BA3" w:rsidRPr="000B7C45" w:rsidRDefault="00D67BA3" w:rsidP="000B7C45">
            <w:pPr>
              <w:ind w:firstLineChars="0" w:firstLine="0"/>
              <w:jc w:val="center"/>
              <w:rPr>
                <w:rFonts w:ascii="仿宋_GB2312" w:hAnsi="仿宋_GB2312" w:cs="仿宋_GB2312"/>
                <w:sz w:val="24"/>
                <w:lang w:bidi="ar"/>
              </w:rPr>
            </w:pPr>
            <w:r w:rsidRPr="000B7C45">
              <w:rPr>
                <w:rFonts w:ascii="仿宋_GB2312" w:hAnsi="仿宋_GB2312" w:cs="仿宋_GB2312" w:hint="eastAsia"/>
                <w:sz w:val="24"/>
                <w:lang w:bidi="ar"/>
              </w:rPr>
              <w:t>广西园丰牧业集团股份有限公司</w:t>
            </w:r>
          </w:p>
        </w:tc>
        <w:tc>
          <w:tcPr>
            <w:tcW w:w="1989" w:type="pct"/>
            <w:tcBorders>
              <w:top w:val="single" w:sz="4" w:space="0" w:color="auto"/>
              <w:left w:val="single" w:sz="4" w:space="0" w:color="auto"/>
              <w:bottom w:val="single" w:sz="4" w:space="0" w:color="auto"/>
              <w:right w:val="single" w:sz="4" w:space="0" w:color="auto"/>
            </w:tcBorders>
          </w:tcPr>
          <w:p w:rsidR="00D67BA3" w:rsidRDefault="00D67BA3" w:rsidP="00D67BA3">
            <w:pPr>
              <w:ind w:firstLineChars="0" w:firstLine="0"/>
            </w:pPr>
            <w:r>
              <w:rPr>
                <w:rFonts w:ascii="仿宋_GB2312" w:hAnsi="仿宋_GB2312" w:cs="仿宋_GB2312" w:hint="eastAsia"/>
                <w:sz w:val="24"/>
                <w:lang w:bidi="ar"/>
              </w:rPr>
              <w:t>对标准实施情况进行总结分析，不断对标准提出修正意见。</w:t>
            </w:r>
          </w:p>
        </w:tc>
      </w:tr>
      <w:tr w:rsidR="00D67BA3" w:rsidTr="00F10C0E">
        <w:trPr>
          <w:cantSplit/>
          <w:trHeight w:val="732"/>
        </w:trPr>
        <w:tc>
          <w:tcPr>
            <w:tcW w:w="677" w:type="pct"/>
            <w:tcBorders>
              <w:top w:val="single" w:sz="4" w:space="0" w:color="auto"/>
              <w:left w:val="single" w:sz="4" w:space="0" w:color="auto"/>
              <w:bottom w:val="single" w:sz="4" w:space="0" w:color="auto"/>
              <w:right w:val="single" w:sz="4" w:space="0" w:color="008000"/>
            </w:tcBorders>
            <w:vAlign w:val="center"/>
          </w:tcPr>
          <w:p w:rsidR="00D67BA3" w:rsidRPr="000B7C45" w:rsidRDefault="00D67BA3" w:rsidP="000B7C45">
            <w:pPr>
              <w:ind w:firstLineChars="0" w:firstLine="0"/>
              <w:jc w:val="center"/>
              <w:rPr>
                <w:rFonts w:ascii="仿宋_GB2312" w:hAnsi="仿宋_GB2312" w:cs="仿宋_GB2312"/>
                <w:sz w:val="24"/>
                <w:lang w:bidi="ar"/>
              </w:rPr>
            </w:pPr>
            <w:r w:rsidRPr="000B7C45">
              <w:rPr>
                <w:rFonts w:ascii="仿宋_GB2312" w:hAnsi="仿宋_GB2312" w:cs="仿宋_GB2312" w:hint="eastAsia"/>
                <w:sz w:val="24"/>
                <w:lang w:bidi="ar"/>
              </w:rPr>
              <w:t>宁志昌</w:t>
            </w:r>
          </w:p>
        </w:tc>
        <w:tc>
          <w:tcPr>
            <w:tcW w:w="1082" w:type="pct"/>
            <w:tcBorders>
              <w:top w:val="single" w:sz="2" w:space="0" w:color="000000"/>
              <w:left w:val="single" w:sz="4" w:space="0" w:color="auto"/>
              <w:bottom w:val="single" w:sz="2" w:space="0" w:color="000000"/>
              <w:right w:val="single" w:sz="4" w:space="0" w:color="auto"/>
            </w:tcBorders>
            <w:shd w:val="clear" w:color="auto" w:fill="auto"/>
            <w:vAlign w:val="center"/>
          </w:tcPr>
          <w:p w:rsidR="00D67BA3" w:rsidRPr="000B7C45" w:rsidRDefault="00D67BA3" w:rsidP="000B7C45">
            <w:pPr>
              <w:ind w:firstLineChars="0" w:firstLine="0"/>
              <w:jc w:val="center"/>
              <w:rPr>
                <w:rFonts w:ascii="仿宋_GB2312" w:hAnsi="仿宋_GB2312" w:cs="仿宋_GB2312"/>
                <w:sz w:val="24"/>
                <w:lang w:bidi="ar"/>
              </w:rPr>
            </w:pPr>
            <w:r w:rsidRPr="000B7C45">
              <w:rPr>
                <w:rFonts w:ascii="仿宋_GB2312" w:hAnsi="仿宋_GB2312" w:cs="仿宋_GB2312" w:hint="eastAsia"/>
                <w:sz w:val="24"/>
                <w:lang w:bidi="ar"/>
              </w:rPr>
              <w:t>总经理</w:t>
            </w:r>
          </w:p>
        </w:tc>
        <w:tc>
          <w:tcPr>
            <w:tcW w:w="1252" w:type="pct"/>
            <w:tcBorders>
              <w:top w:val="single" w:sz="2" w:space="0" w:color="000000"/>
              <w:left w:val="single" w:sz="4" w:space="0" w:color="auto"/>
              <w:bottom w:val="single" w:sz="2" w:space="0" w:color="000000"/>
              <w:right w:val="single" w:sz="4" w:space="0" w:color="auto"/>
            </w:tcBorders>
            <w:shd w:val="clear" w:color="auto" w:fill="auto"/>
            <w:vAlign w:val="center"/>
          </w:tcPr>
          <w:p w:rsidR="00D67BA3" w:rsidRPr="000B7C45" w:rsidRDefault="00D67BA3" w:rsidP="000B7C45">
            <w:pPr>
              <w:ind w:firstLineChars="0" w:firstLine="0"/>
              <w:jc w:val="center"/>
              <w:rPr>
                <w:rFonts w:ascii="仿宋_GB2312" w:hAnsi="仿宋_GB2312" w:cs="仿宋_GB2312"/>
                <w:sz w:val="24"/>
                <w:lang w:bidi="ar"/>
              </w:rPr>
            </w:pPr>
            <w:r w:rsidRPr="000B7C45">
              <w:rPr>
                <w:rFonts w:ascii="仿宋_GB2312" w:hAnsi="仿宋_GB2312" w:cs="仿宋_GB2312" w:hint="eastAsia"/>
                <w:sz w:val="24"/>
                <w:lang w:bidi="ar"/>
              </w:rPr>
              <w:t>灵山县昌泰牧业有限责任公司</w:t>
            </w:r>
          </w:p>
        </w:tc>
        <w:tc>
          <w:tcPr>
            <w:tcW w:w="1989" w:type="pct"/>
            <w:tcBorders>
              <w:top w:val="single" w:sz="4" w:space="0" w:color="auto"/>
              <w:left w:val="single" w:sz="4" w:space="0" w:color="auto"/>
              <w:bottom w:val="single" w:sz="4" w:space="0" w:color="auto"/>
              <w:right w:val="single" w:sz="4" w:space="0" w:color="auto"/>
            </w:tcBorders>
          </w:tcPr>
          <w:p w:rsidR="00D67BA3" w:rsidRDefault="00D67BA3" w:rsidP="00D67BA3">
            <w:pPr>
              <w:ind w:firstLineChars="0" w:firstLine="0"/>
            </w:pPr>
            <w:r>
              <w:rPr>
                <w:rFonts w:ascii="仿宋_GB2312" w:hAnsi="仿宋_GB2312" w:cs="仿宋_GB2312" w:hint="eastAsia"/>
                <w:sz w:val="24"/>
                <w:lang w:bidi="ar"/>
              </w:rPr>
              <w:t>对标准实施情况进行总结分析，不断对标准提出修正意见。</w:t>
            </w:r>
          </w:p>
        </w:tc>
      </w:tr>
      <w:tr w:rsidR="00D67BA3" w:rsidTr="00F10C0E">
        <w:trPr>
          <w:cantSplit/>
          <w:trHeight w:val="732"/>
        </w:trPr>
        <w:tc>
          <w:tcPr>
            <w:tcW w:w="677" w:type="pct"/>
            <w:tcBorders>
              <w:top w:val="single" w:sz="4" w:space="0" w:color="auto"/>
              <w:left w:val="single" w:sz="4" w:space="0" w:color="auto"/>
              <w:bottom w:val="single" w:sz="4" w:space="0" w:color="auto"/>
              <w:right w:val="single" w:sz="4" w:space="0" w:color="008000"/>
            </w:tcBorders>
            <w:vAlign w:val="center"/>
          </w:tcPr>
          <w:p w:rsidR="00D67BA3" w:rsidRPr="000B7C45" w:rsidRDefault="00D67BA3" w:rsidP="000B7C45">
            <w:pPr>
              <w:ind w:firstLineChars="0" w:firstLine="0"/>
              <w:jc w:val="center"/>
              <w:rPr>
                <w:rFonts w:ascii="仿宋_GB2312" w:hAnsi="仿宋_GB2312" w:cs="仿宋_GB2312"/>
                <w:sz w:val="24"/>
                <w:lang w:bidi="ar"/>
              </w:rPr>
            </w:pPr>
            <w:r w:rsidRPr="000B7C45">
              <w:rPr>
                <w:rFonts w:ascii="仿宋_GB2312" w:hAnsi="仿宋_GB2312" w:cs="仿宋_GB2312" w:hint="eastAsia"/>
                <w:sz w:val="24"/>
                <w:lang w:bidi="ar"/>
              </w:rPr>
              <w:t>梁天厚</w:t>
            </w:r>
          </w:p>
        </w:tc>
        <w:tc>
          <w:tcPr>
            <w:tcW w:w="1082" w:type="pct"/>
            <w:tcBorders>
              <w:top w:val="single" w:sz="2" w:space="0" w:color="000000"/>
              <w:left w:val="single" w:sz="4" w:space="0" w:color="auto"/>
              <w:bottom w:val="single" w:sz="2" w:space="0" w:color="000000"/>
              <w:right w:val="single" w:sz="4" w:space="0" w:color="auto"/>
            </w:tcBorders>
            <w:shd w:val="clear" w:color="auto" w:fill="auto"/>
            <w:vAlign w:val="center"/>
          </w:tcPr>
          <w:p w:rsidR="00D67BA3" w:rsidRPr="000B7C45" w:rsidRDefault="00D67BA3" w:rsidP="000B7C45">
            <w:pPr>
              <w:ind w:firstLineChars="0" w:firstLine="0"/>
              <w:jc w:val="center"/>
              <w:rPr>
                <w:rFonts w:ascii="仿宋_GB2312" w:hAnsi="仿宋_GB2312" w:cs="仿宋_GB2312"/>
                <w:sz w:val="24"/>
                <w:lang w:bidi="ar"/>
              </w:rPr>
            </w:pPr>
            <w:r w:rsidRPr="000B7C45">
              <w:rPr>
                <w:rFonts w:ascii="仿宋_GB2312" w:hAnsi="仿宋_GB2312" w:cs="仿宋_GB2312" w:hint="eastAsia"/>
                <w:sz w:val="24"/>
                <w:lang w:bidi="ar"/>
              </w:rPr>
              <w:t>总经理</w:t>
            </w:r>
          </w:p>
        </w:tc>
        <w:tc>
          <w:tcPr>
            <w:tcW w:w="1252" w:type="pct"/>
            <w:tcBorders>
              <w:top w:val="single" w:sz="2" w:space="0" w:color="000000"/>
              <w:left w:val="single" w:sz="4" w:space="0" w:color="auto"/>
              <w:bottom w:val="single" w:sz="2" w:space="0" w:color="000000"/>
              <w:right w:val="single" w:sz="4" w:space="0" w:color="auto"/>
            </w:tcBorders>
            <w:shd w:val="clear" w:color="auto" w:fill="auto"/>
            <w:vAlign w:val="center"/>
          </w:tcPr>
          <w:p w:rsidR="00D67BA3" w:rsidRPr="000B7C45" w:rsidRDefault="00D67BA3" w:rsidP="000B7C45">
            <w:pPr>
              <w:ind w:firstLineChars="0" w:firstLine="0"/>
              <w:jc w:val="center"/>
              <w:rPr>
                <w:rFonts w:ascii="仿宋_GB2312" w:hAnsi="仿宋_GB2312" w:cs="仿宋_GB2312"/>
                <w:sz w:val="24"/>
                <w:lang w:bidi="ar"/>
              </w:rPr>
            </w:pPr>
            <w:r w:rsidRPr="000B7C45">
              <w:rPr>
                <w:rFonts w:ascii="仿宋_GB2312" w:hAnsi="仿宋_GB2312" w:cs="仿宋_GB2312" w:hint="eastAsia"/>
                <w:sz w:val="24"/>
                <w:lang w:bidi="ar"/>
              </w:rPr>
              <w:t>灵山县奥华牧业有限公司</w:t>
            </w:r>
          </w:p>
        </w:tc>
        <w:tc>
          <w:tcPr>
            <w:tcW w:w="1989" w:type="pct"/>
            <w:tcBorders>
              <w:top w:val="single" w:sz="4" w:space="0" w:color="auto"/>
              <w:left w:val="single" w:sz="4" w:space="0" w:color="auto"/>
              <w:bottom w:val="single" w:sz="4" w:space="0" w:color="auto"/>
              <w:right w:val="single" w:sz="4" w:space="0" w:color="auto"/>
            </w:tcBorders>
          </w:tcPr>
          <w:p w:rsidR="00D67BA3" w:rsidRDefault="00D67BA3" w:rsidP="00D67BA3">
            <w:pPr>
              <w:ind w:firstLineChars="0" w:firstLine="0"/>
              <w:rPr>
                <w:rFonts w:ascii="仿宋_GB2312" w:hAnsi="仿宋_GB2312" w:cs="仿宋_GB2312"/>
                <w:sz w:val="24"/>
                <w:lang w:bidi="ar"/>
              </w:rPr>
            </w:pPr>
            <w:r>
              <w:rPr>
                <w:rFonts w:ascii="仿宋_GB2312" w:hAnsi="仿宋_GB2312" w:cs="仿宋_GB2312" w:hint="eastAsia"/>
                <w:sz w:val="24"/>
                <w:lang w:bidi="ar"/>
              </w:rPr>
              <w:t>对标准实施情况进行总结分析，不断对标准提出修正意见。</w:t>
            </w:r>
          </w:p>
        </w:tc>
      </w:tr>
    </w:tbl>
    <w:p w:rsidR="007900D6" w:rsidRDefault="00580CFB">
      <w:pPr>
        <w:autoSpaceDE w:val="0"/>
        <w:autoSpaceDN w:val="0"/>
        <w:adjustRightInd w:val="0"/>
        <w:spacing w:line="560" w:lineRule="exact"/>
        <w:ind w:firstLine="640"/>
        <w:jc w:val="left"/>
        <w:rPr>
          <w:rFonts w:ascii="黑体" w:eastAsia="黑体" w:hAnsi="黑体" w:cs="仿宋_GB2312"/>
          <w:szCs w:val="32"/>
        </w:rPr>
      </w:pPr>
      <w:r>
        <w:rPr>
          <w:rFonts w:ascii="黑体" w:eastAsia="黑体" w:hAnsi="黑体" w:cs="仿宋_GB2312" w:hint="eastAsia"/>
          <w:szCs w:val="32"/>
        </w:rPr>
        <w:t>二、制定标准的必要性和意义</w:t>
      </w:r>
    </w:p>
    <w:p w:rsidR="007900D6" w:rsidRDefault="00580CFB">
      <w:pPr>
        <w:autoSpaceDE w:val="0"/>
        <w:autoSpaceDN w:val="0"/>
        <w:adjustRightInd w:val="0"/>
        <w:spacing w:line="560" w:lineRule="exact"/>
        <w:ind w:firstLine="640"/>
        <w:rPr>
          <w:rFonts w:ascii="仿宋_GB2312" w:hAnsi="宋体"/>
          <w:szCs w:val="28"/>
        </w:rPr>
      </w:pPr>
      <w:r>
        <w:rPr>
          <w:rFonts w:ascii="仿宋_GB2312" w:hAnsi="宋体" w:hint="eastAsia"/>
          <w:szCs w:val="28"/>
        </w:rPr>
        <w:t>自2012年获得国家农产品地理标志登记保护以来，灵山香鸡已构建起涵盖国家、自治区、县三级，并延伸至市场准入层面的多层次政策支撑体系，为其品种保护、产业发展及品牌建设奠定了坚实基础，也为《地理标志农产品 灵山香鸡饲养管理技术规程》团体标准的制定提供了充分的政策依据。在国家层面，根据《农产品地理标志管理办法》，灵山香鸡的登记申请明确了其称谓构成、独特品质以及与特定自然人文因素的关联性，并要求生产全过程遵循质量控制技术规范。2025年10月，农业农村部发布第940号公告，将广西麻鸡（含灵山香鸡）正式列入《国家级畜禽遗传资源保护名录</w:t>
      </w:r>
      <w:proofErr w:type="gramStart"/>
      <w:r>
        <w:rPr>
          <w:rFonts w:ascii="仿宋_GB2312" w:hAnsi="宋体" w:hint="eastAsia"/>
          <w:szCs w:val="28"/>
        </w:rPr>
        <w:t>》</w:t>
      </w:r>
      <w:proofErr w:type="gramEnd"/>
      <w:r>
        <w:rPr>
          <w:rFonts w:ascii="仿宋_GB2312" w:hAnsi="宋体" w:hint="eastAsia"/>
          <w:szCs w:val="28"/>
        </w:rPr>
        <w:t>，进一步从种源战略高度强化了品种纯正性与遗传稳定性的保护要求。在自治区层面，广西农业农村厅将灵山香鸡列为《2025年推动绿色有机地标等绿色优质农产品高质量发展工作方案》中的全产业</w:t>
      </w:r>
      <w:proofErr w:type="gramStart"/>
      <w:r>
        <w:rPr>
          <w:rFonts w:ascii="仿宋_GB2312" w:hAnsi="宋体" w:hint="eastAsia"/>
          <w:szCs w:val="28"/>
        </w:rPr>
        <w:t>链保护</w:t>
      </w:r>
      <w:proofErr w:type="gramEnd"/>
      <w:r>
        <w:rPr>
          <w:rFonts w:ascii="仿宋_GB2312" w:hAnsi="宋体" w:hint="eastAsia"/>
          <w:szCs w:val="28"/>
        </w:rPr>
        <w:t>开发试点项目，围绕品质提升、加工延伸、品牌打造及市场推广等关键环节提供系统性的政</w:t>
      </w:r>
      <w:r>
        <w:rPr>
          <w:rFonts w:ascii="仿宋_GB2312" w:hAnsi="宋体" w:hint="eastAsia"/>
          <w:szCs w:val="28"/>
        </w:rPr>
        <w:lastRenderedPageBreak/>
        <w:t>策支持与资金补贴，鼓励经营主体深度参与地理标志产品的保护与开发。在此基础上，灵山县将灵山香鸡列为“一镇一品”重点产业，出台了一揽子涵盖建设用地、财政金融、科技创新及人才支撑的扶持政策，并依据《灵山县畜禽养殖发展规划（2023—2030年）》，规划建设双鸣谷产业示范区及沙坪镇标准化养殖小区等标杆项目，推动产业向规模化、标准化、智能化方向转型升级。与此同时，市场监管部门积极协助企业通过粤港澳大湾区市场认证，结合品牌培训、媒体宣传及产销对接，持续提升区域公共品牌影响力，并规范地理标志品牌的使用行为。</w:t>
      </w:r>
    </w:p>
    <w:p w:rsidR="007900D6" w:rsidRDefault="00580CFB">
      <w:pPr>
        <w:autoSpaceDE w:val="0"/>
        <w:autoSpaceDN w:val="0"/>
        <w:adjustRightInd w:val="0"/>
        <w:spacing w:line="560" w:lineRule="exact"/>
        <w:ind w:firstLine="640"/>
        <w:rPr>
          <w:rFonts w:ascii="仿宋_GB2312" w:hAnsi="宋体"/>
          <w:szCs w:val="28"/>
        </w:rPr>
      </w:pPr>
      <w:r>
        <w:rPr>
          <w:rFonts w:ascii="仿宋_GB2312" w:hAnsi="宋体" w:hint="eastAsia"/>
          <w:szCs w:val="28"/>
        </w:rPr>
        <w:t>灵山香鸡是广西灵山县特有的优质地方鸡种，其祖系可追溯至万年前的北部湾红原鸡，在清代《灵山志》中便有“土鸡善养、鸡汤清香”的记载，养殖历史十分悠久。该品种体躯矮小紧凑，具有“一麻”（麻羽）、“两细”（头细、</w:t>
      </w:r>
      <w:proofErr w:type="gramStart"/>
      <w:r>
        <w:rPr>
          <w:rFonts w:ascii="仿宋_GB2312" w:hAnsi="宋体" w:hint="eastAsia"/>
          <w:szCs w:val="28"/>
        </w:rPr>
        <w:t>胫</w:t>
      </w:r>
      <w:proofErr w:type="gramEnd"/>
      <w:r>
        <w:rPr>
          <w:rFonts w:ascii="仿宋_GB2312" w:hAnsi="宋体" w:hint="eastAsia"/>
          <w:szCs w:val="28"/>
        </w:rPr>
        <w:t>细）、“三短”（颈短、体躯短、</w:t>
      </w:r>
      <w:proofErr w:type="gramStart"/>
      <w:r>
        <w:rPr>
          <w:rFonts w:ascii="仿宋_GB2312" w:hAnsi="宋体" w:hint="eastAsia"/>
          <w:szCs w:val="28"/>
        </w:rPr>
        <w:t>胫</w:t>
      </w:r>
      <w:proofErr w:type="gramEnd"/>
      <w:r>
        <w:rPr>
          <w:rFonts w:ascii="仿宋_GB2312" w:hAnsi="宋体" w:hint="eastAsia"/>
          <w:szCs w:val="28"/>
        </w:rPr>
        <w:t>短）的显著特征，肉质鲜美、皮薄骨细，是岭南传统名菜白切鸡、水蒸鸡的</w:t>
      </w:r>
      <w:proofErr w:type="gramStart"/>
      <w:r>
        <w:rPr>
          <w:rFonts w:ascii="仿宋_GB2312" w:hAnsi="宋体" w:hint="eastAsia"/>
          <w:szCs w:val="28"/>
        </w:rPr>
        <w:t>上乘食材</w:t>
      </w:r>
      <w:proofErr w:type="gramEnd"/>
      <w:r>
        <w:rPr>
          <w:rFonts w:ascii="仿宋_GB2312" w:hAnsi="宋体" w:hint="eastAsia"/>
          <w:szCs w:val="28"/>
        </w:rPr>
        <w:t>。2012年，灵山香鸡荣获国家农产品地理标志认证；2022年，灵山县被授予“中国香鸡之乡”称号；2025年10月，农业农村部将其列入《国家级畜禽遗传资源保护名录》，从国家层面确立了其战略性资源价值。然而，地理标志的保护不仅在于“认证”，更在于“规范”。当前，亟须通过标准的形式，将地理标志产品的独特性、品种的纯正性以及养殖工艺的传承性固化为可操作的技术规范，确保“灵山香鸡”这一金字招牌名实相符。</w:t>
      </w:r>
    </w:p>
    <w:p w:rsidR="007900D6" w:rsidRDefault="00580CFB">
      <w:pPr>
        <w:autoSpaceDE w:val="0"/>
        <w:autoSpaceDN w:val="0"/>
        <w:adjustRightInd w:val="0"/>
        <w:spacing w:line="560" w:lineRule="exact"/>
        <w:ind w:firstLine="640"/>
        <w:rPr>
          <w:rFonts w:ascii="仿宋_GB2312" w:hAnsi="宋体"/>
          <w:szCs w:val="28"/>
        </w:rPr>
      </w:pPr>
      <w:r>
        <w:rPr>
          <w:rFonts w:ascii="仿宋_GB2312" w:hAnsi="宋体" w:hint="eastAsia"/>
          <w:szCs w:val="28"/>
        </w:rPr>
        <w:t>近年来，灵山香鸡产业发展迅速，全县年饲养量约4500万羽，产业链年产值突破18亿元，带动5万余户农户增收，已成为乡村</w:t>
      </w:r>
      <w:r>
        <w:rPr>
          <w:rFonts w:ascii="仿宋_GB2312" w:hAnsi="宋体" w:hint="eastAsia"/>
          <w:szCs w:val="28"/>
        </w:rPr>
        <w:lastRenderedPageBreak/>
        <w:t>振兴的主导产业。然而，产业快速扩张的背后，矛盾和问题日益凸显：一是品牌管理较为混乱，市场上的“灵山香鸡”称呼五花八门，部分养殖企业各自为政，导致产品标准不一、鱼龙混杂，消费者难以辨识正宗产品，品牌公信力受到冲击；二是养殖技术相对滞后，部分养殖户仍沿用传统粗放模式，风味品质不稳定，曾因风味不足导致市场知名度波动；三是加工转化能力薄弱，产业链主要集中在活</w:t>
      </w:r>
      <w:proofErr w:type="gramStart"/>
      <w:r>
        <w:rPr>
          <w:rFonts w:ascii="仿宋_GB2312" w:hAnsi="宋体" w:hint="eastAsia"/>
          <w:szCs w:val="28"/>
        </w:rPr>
        <w:t>禽销售</w:t>
      </w:r>
      <w:proofErr w:type="gramEnd"/>
      <w:r>
        <w:rPr>
          <w:rFonts w:ascii="仿宋_GB2312" w:hAnsi="宋体" w:hint="eastAsia"/>
          <w:szCs w:val="28"/>
        </w:rPr>
        <w:t>和初级屠宰环节，精深加工产品开发不足，附加值难以提升；四是种质资源保护压力持续存在，外来鸡种基因干扰、保种经费投入不足、育种技术创新乏力等问题，对品种纯正</w:t>
      </w:r>
      <w:proofErr w:type="gramStart"/>
      <w:r>
        <w:rPr>
          <w:rFonts w:ascii="仿宋_GB2312" w:hAnsi="宋体" w:hint="eastAsia"/>
          <w:szCs w:val="28"/>
        </w:rPr>
        <w:t>性构成</w:t>
      </w:r>
      <w:proofErr w:type="gramEnd"/>
      <w:r>
        <w:rPr>
          <w:rFonts w:ascii="仿宋_GB2312" w:hAnsi="宋体" w:hint="eastAsia"/>
          <w:szCs w:val="28"/>
        </w:rPr>
        <w:t>潜在威胁；五是市场拓展渠道有待拓宽，尽管近年来通过品牌发布、产销对接等活动取得一定成效，但面向大湾区等高端市场的常态化供应机制尚未稳固。上述问题的根源，在于缺乏一套覆盖全产业链、具有约束力和引导力的统一标准。</w:t>
      </w:r>
    </w:p>
    <w:p w:rsidR="007900D6" w:rsidRDefault="00580CFB">
      <w:pPr>
        <w:autoSpaceDE w:val="0"/>
        <w:autoSpaceDN w:val="0"/>
        <w:adjustRightInd w:val="0"/>
        <w:spacing w:line="560" w:lineRule="exact"/>
        <w:ind w:firstLine="640"/>
        <w:rPr>
          <w:rFonts w:ascii="仿宋_GB2312" w:hAnsi="宋体"/>
          <w:szCs w:val="28"/>
        </w:rPr>
      </w:pPr>
      <w:r>
        <w:rPr>
          <w:rFonts w:ascii="仿宋_GB2312" w:hAnsi="宋体" w:hint="eastAsia"/>
          <w:szCs w:val="28"/>
        </w:rPr>
        <w:t>因此，通过制定团体标准《地理标志农产品 灵山香鸡饲养管理技术规程》，将为灵山香鸡产业提供系统性的解决方案。通过明确地理标志产品的定义、范围、品种特征、养殖环境、饲养管理、屠宰加工、质量安全、标志包装等全链条技术要求，可以实现以下目标：一是以标准“定名分”，明确界定“灵山香鸡”的品种血统和产地范围，从源头上遏制市场乱象，保护消费者和合</w:t>
      </w:r>
      <w:proofErr w:type="gramStart"/>
      <w:r>
        <w:rPr>
          <w:rFonts w:ascii="仿宋_GB2312" w:hAnsi="宋体" w:hint="eastAsia"/>
          <w:szCs w:val="28"/>
        </w:rPr>
        <w:t>规</w:t>
      </w:r>
      <w:proofErr w:type="gramEnd"/>
      <w:r>
        <w:rPr>
          <w:rFonts w:ascii="仿宋_GB2312" w:hAnsi="宋体" w:hint="eastAsia"/>
          <w:szCs w:val="28"/>
        </w:rPr>
        <w:t>生产者权益；二是以标准“促提升”，固化现代生态养殖模式和风味调控技术，推广标准化养殖小区和智能化管理，提升产品品质稳定性；三是以标准“延链条”，引导企业开发精深加工产品，明确加工技术规程，推动产业链向高附加值环节延伸；四是以标准“强保护”，将种质资源保护要求纳入标准体系，强化</w:t>
      </w:r>
      <w:r>
        <w:rPr>
          <w:rFonts w:ascii="仿宋_GB2312" w:hAnsi="宋体" w:hint="eastAsia"/>
          <w:szCs w:val="28"/>
        </w:rPr>
        <w:lastRenderedPageBreak/>
        <w:t>品种选育和遗传资源监测，确保产业发展的种源安全；五是以标准“拓市场”，借助标准化认证对接粤港澳大湾区等高端消费市场的准入规则，提升品牌公信力和市场竞争力。</w:t>
      </w:r>
    </w:p>
    <w:p w:rsidR="007900D6" w:rsidRDefault="00580CFB">
      <w:pPr>
        <w:autoSpaceDE w:val="0"/>
        <w:autoSpaceDN w:val="0"/>
        <w:adjustRightInd w:val="0"/>
        <w:spacing w:line="560" w:lineRule="exact"/>
        <w:ind w:firstLine="640"/>
        <w:jc w:val="left"/>
        <w:rPr>
          <w:rFonts w:ascii="黑体" w:eastAsia="黑体" w:hAnsi="黑体" w:cs="仿宋_GB2312"/>
          <w:szCs w:val="32"/>
        </w:rPr>
      </w:pPr>
      <w:r>
        <w:rPr>
          <w:rFonts w:ascii="黑体" w:eastAsia="黑体" w:hAnsi="黑体" w:cs="仿宋_GB2312" w:hint="eastAsia"/>
          <w:szCs w:val="32"/>
        </w:rPr>
        <w:t>三、主要起草过程</w:t>
      </w:r>
    </w:p>
    <w:p w:rsidR="007900D6" w:rsidRDefault="00580CFB">
      <w:pPr>
        <w:spacing w:line="560" w:lineRule="exact"/>
        <w:ind w:firstLine="643"/>
        <w:rPr>
          <w:rFonts w:ascii="楷体" w:eastAsia="楷体" w:hAnsi="楷体"/>
          <w:szCs w:val="28"/>
        </w:rPr>
      </w:pPr>
      <w:r>
        <w:rPr>
          <w:rFonts w:ascii="楷体" w:eastAsia="楷体" w:hAnsi="楷体" w:cs="仿宋_GB2312" w:hint="eastAsia"/>
          <w:b/>
          <w:szCs w:val="28"/>
        </w:rPr>
        <w:t>（一）成立标准编制工作组</w:t>
      </w:r>
    </w:p>
    <w:p w:rsidR="007900D6" w:rsidRDefault="00580CFB">
      <w:pPr>
        <w:ind w:firstLine="640"/>
        <w:rPr>
          <w:rFonts w:ascii="仿宋_GB2312" w:hAnsi="宋体"/>
          <w:szCs w:val="28"/>
        </w:rPr>
      </w:pPr>
      <w:r>
        <w:rPr>
          <w:rFonts w:ascii="仿宋_GB2312" w:hAnsi="宋体" w:hint="eastAsia"/>
          <w:szCs w:val="28"/>
        </w:rPr>
        <w:t>团体标准《地理标志农产品 灵山香鸡饲养管理技术规程》项目任务下达后，灵山县农业农村局成立了标准编制工作组，起草单位制定了起草编写方案与进度安排，明确任务职责，确定工作技术路线，开展标准研制工作。具体标准编制工作由灵山县农业农村局、灵山县畜牧技术服务站、灵山县家禽业协会、广西园丰牧业集团股份有限公司、灵山县昌泰牧业责任有限公司等单位负责人组成的标准编制工作组完成。</w:t>
      </w:r>
    </w:p>
    <w:p w:rsidR="007900D6" w:rsidRDefault="00580CFB">
      <w:pPr>
        <w:ind w:firstLine="640"/>
        <w:rPr>
          <w:rFonts w:ascii="仿宋_GB2312" w:hAnsi="宋体"/>
          <w:szCs w:val="28"/>
        </w:rPr>
      </w:pPr>
      <w:r>
        <w:rPr>
          <w:rFonts w:ascii="仿宋_GB2312" w:hAnsi="宋体" w:hint="eastAsia"/>
          <w:szCs w:val="28"/>
        </w:rPr>
        <w:t>编制工作组下设三个组，分别是资料收集组、草案编写组、标准实施组。</w:t>
      </w:r>
    </w:p>
    <w:p w:rsidR="007900D6" w:rsidRDefault="00580CFB">
      <w:pPr>
        <w:pStyle w:val="af5"/>
        <w:widowControl/>
        <w:spacing w:before="0" w:beforeAutospacing="0" w:after="0" w:afterAutospacing="0"/>
        <w:ind w:firstLine="640"/>
        <w:rPr>
          <w:rFonts w:ascii="仿宋_GB2312" w:hAnsi="宋体"/>
          <w:sz w:val="32"/>
          <w:szCs w:val="28"/>
        </w:rPr>
      </w:pPr>
      <w:r>
        <w:rPr>
          <w:rFonts w:ascii="仿宋_GB2312" w:hAnsi="宋体" w:hint="eastAsia"/>
          <w:kern w:val="2"/>
          <w:sz w:val="32"/>
          <w:szCs w:val="28"/>
        </w:rPr>
        <w:t>资料收集组负责国内外有关灵山香鸡饲养管理的文献资料的</w:t>
      </w:r>
      <w:r>
        <w:rPr>
          <w:rFonts w:ascii="仿宋_GB2312" w:hAnsi="宋体" w:hint="eastAsia"/>
          <w:sz w:val="32"/>
          <w:szCs w:val="28"/>
        </w:rPr>
        <w:t>查询、收集和整理工作，查阅前人对</w:t>
      </w:r>
      <w:r>
        <w:rPr>
          <w:rFonts w:ascii="仿宋_GB2312" w:hAnsi="宋体" w:hint="eastAsia"/>
          <w:kern w:val="2"/>
          <w:sz w:val="32"/>
          <w:szCs w:val="28"/>
        </w:rPr>
        <w:t>灵山香鸡饲养管理</w:t>
      </w:r>
      <w:r>
        <w:rPr>
          <w:rFonts w:ascii="仿宋_GB2312" w:hAnsi="宋体" w:hint="eastAsia"/>
          <w:sz w:val="32"/>
          <w:szCs w:val="28"/>
        </w:rPr>
        <w:t>的研究情况。</w:t>
      </w:r>
    </w:p>
    <w:p w:rsidR="007900D6" w:rsidRDefault="00580CFB">
      <w:pPr>
        <w:ind w:firstLine="640"/>
        <w:rPr>
          <w:rFonts w:ascii="仿宋_GB2312" w:hAnsi="宋体"/>
          <w:szCs w:val="28"/>
        </w:rPr>
      </w:pPr>
      <w:r>
        <w:rPr>
          <w:rFonts w:ascii="仿宋_GB2312" w:hAnsi="宋体" w:hint="eastAsia"/>
          <w:szCs w:val="28"/>
        </w:rPr>
        <w:t>草案编写组负责起草标准草案、征求意见稿和标准编制说明、送审稿及编制说明的编写工作，包括后期召开征求意见会、网上征求意见，以及标准的不断修改和完善。</w:t>
      </w:r>
    </w:p>
    <w:p w:rsidR="007900D6" w:rsidRDefault="00580CFB">
      <w:pPr>
        <w:ind w:firstLine="640"/>
        <w:rPr>
          <w:rFonts w:ascii="仿宋_GB2312" w:hAnsi="宋体"/>
          <w:szCs w:val="28"/>
        </w:rPr>
      </w:pPr>
      <w:r>
        <w:rPr>
          <w:rFonts w:ascii="仿宋_GB2312" w:hAnsi="宋体" w:hint="eastAsia"/>
          <w:szCs w:val="28"/>
        </w:rPr>
        <w:t>标准</w:t>
      </w:r>
      <w:proofErr w:type="gramStart"/>
      <w:r>
        <w:rPr>
          <w:rFonts w:ascii="仿宋_GB2312" w:hAnsi="宋体" w:hint="eastAsia"/>
          <w:szCs w:val="28"/>
        </w:rPr>
        <w:t>实施组</w:t>
      </w:r>
      <w:proofErr w:type="gramEnd"/>
      <w:r>
        <w:rPr>
          <w:rFonts w:ascii="仿宋_GB2312" w:hAnsi="宋体" w:hint="eastAsia"/>
          <w:szCs w:val="28"/>
        </w:rPr>
        <w:t>负责团体标准《地理标志农产品 灵山香鸡饲养管理技术规程》发布后，组织相关企事业单位开展标准宣贯培训</w:t>
      </w:r>
      <w:r>
        <w:rPr>
          <w:rFonts w:ascii="仿宋_GB2312" w:hAnsi="宋体" w:hint="eastAsia"/>
          <w:szCs w:val="28"/>
        </w:rPr>
        <w:lastRenderedPageBreak/>
        <w:t>会，对标准进行详细解读，</w:t>
      </w:r>
      <w:proofErr w:type="gramStart"/>
      <w:r>
        <w:rPr>
          <w:rFonts w:ascii="仿宋_GB2312" w:hAnsi="宋体" w:hint="eastAsia"/>
          <w:szCs w:val="28"/>
        </w:rPr>
        <w:t>让相关</w:t>
      </w:r>
      <w:proofErr w:type="gramEnd"/>
      <w:r>
        <w:rPr>
          <w:rFonts w:ascii="仿宋_GB2312" w:hAnsi="宋体" w:hint="eastAsia"/>
          <w:szCs w:val="28"/>
        </w:rPr>
        <w:t>人员了解标准，并根据标准对灵山香鸡饲养管理进行规范化操作，并对标准实施情况进行总结分析，不断对团体标准提出修正意见。</w:t>
      </w:r>
    </w:p>
    <w:p w:rsidR="007900D6" w:rsidRDefault="00580CFB">
      <w:pPr>
        <w:spacing w:line="560" w:lineRule="exact"/>
        <w:ind w:firstLine="643"/>
        <w:rPr>
          <w:rFonts w:ascii="楷体" w:eastAsia="楷体" w:hAnsi="楷体" w:cs="仿宋_GB2312"/>
          <w:b/>
          <w:szCs w:val="28"/>
        </w:rPr>
      </w:pPr>
      <w:r>
        <w:rPr>
          <w:rFonts w:ascii="楷体" w:eastAsia="楷体" w:hAnsi="楷体" w:cs="仿宋_GB2312" w:hint="eastAsia"/>
          <w:b/>
          <w:szCs w:val="28"/>
        </w:rPr>
        <w:t>（二）收集整理文献资料</w:t>
      </w:r>
    </w:p>
    <w:p w:rsidR="007900D6" w:rsidRDefault="00580CFB">
      <w:pPr>
        <w:ind w:firstLine="640"/>
        <w:rPr>
          <w:rFonts w:ascii="仿宋_GB2312" w:hAnsi="宋体"/>
          <w:szCs w:val="28"/>
          <w:lang w:val="fr-FR"/>
        </w:rPr>
      </w:pPr>
      <w:r>
        <w:rPr>
          <w:rFonts w:ascii="仿宋_GB2312" w:hAnsi="宋体" w:hint="eastAsia"/>
          <w:szCs w:val="28"/>
        </w:rPr>
        <w:t>标准编制工作组收集了国内有关灵山香鸡饲养管理、鸡养殖相关资料。主要有</w:t>
      </w:r>
      <w:r>
        <w:rPr>
          <w:rFonts w:ascii="仿宋_GB2312" w:hAnsi="宋体" w:hint="eastAsia"/>
          <w:szCs w:val="28"/>
          <w:lang w:val="fr-FR"/>
        </w:rPr>
        <w:t>：</w:t>
      </w:r>
    </w:p>
    <w:p w:rsidR="007900D6" w:rsidRDefault="00580CFB">
      <w:pPr>
        <w:spacing w:line="560" w:lineRule="exact"/>
        <w:ind w:firstLine="640"/>
        <w:rPr>
          <w:rFonts w:ascii="仿宋_GB2312" w:hAnsi="宋体"/>
          <w:szCs w:val="28"/>
        </w:rPr>
      </w:pPr>
      <w:r>
        <w:rPr>
          <w:rFonts w:ascii="仿宋_GB2312" w:hAnsi="宋体" w:hint="eastAsia"/>
          <w:szCs w:val="28"/>
        </w:rPr>
        <w:t>（1）T/GXAS 179-2021  地理标志农产品  七百弄鸡育雏技术规程</w:t>
      </w:r>
    </w:p>
    <w:p w:rsidR="007900D6" w:rsidRDefault="00580CFB">
      <w:pPr>
        <w:spacing w:line="560" w:lineRule="exact"/>
        <w:ind w:firstLine="640"/>
        <w:rPr>
          <w:rFonts w:ascii="仿宋_GB2312" w:hAnsi="宋体"/>
          <w:szCs w:val="28"/>
        </w:rPr>
      </w:pPr>
      <w:r>
        <w:rPr>
          <w:rFonts w:ascii="仿宋_GB2312" w:hAnsi="宋体"/>
          <w:szCs w:val="28"/>
        </w:rPr>
        <w:t>（</w:t>
      </w:r>
      <w:r>
        <w:rPr>
          <w:rFonts w:ascii="仿宋_GB2312" w:hAnsi="宋体" w:hint="eastAsia"/>
          <w:szCs w:val="28"/>
        </w:rPr>
        <w:t>2</w:t>
      </w:r>
      <w:r>
        <w:rPr>
          <w:rFonts w:ascii="仿宋_GB2312" w:hAnsi="宋体"/>
          <w:szCs w:val="28"/>
        </w:rPr>
        <w:t>）</w:t>
      </w:r>
      <w:r>
        <w:rPr>
          <w:rFonts w:ascii="仿宋_GB2312" w:hAnsi="宋体" w:hint="eastAsia"/>
          <w:szCs w:val="28"/>
        </w:rPr>
        <w:t>DB45/T 461-2007  灵山香鸡（已废止）</w:t>
      </w:r>
    </w:p>
    <w:p w:rsidR="007900D6" w:rsidRDefault="00580CFB">
      <w:pPr>
        <w:spacing w:line="560" w:lineRule="exact"/>
        <w:ind w:firstLine="640"/>
        <w:rPr>
          <w:rFonts w:ascii="仿宋_GB2312" w:hAnsi="宋体"/>
          <w:szCs w:val="28"/>
        </w:rPr>
      </w:pPr>
      <w:r>
        <w:rPr>
          <w:rFonts w:ascii="仿宋_GB2312" w:hAnsi="宋体" w:hint="eastAsia"/>
          <w:szCs w:val="28"/>
        </w:rPr>
        <w:t>（3）T/GXAS 180-2021  地理标志农产品  七百弄鸡生态养殖技术规程</w:t>
      </w:r>
    </w:p>
    <w:p w:rsidR="007900D6" w:rsidRDefault="00580CFB">
      <w:pPr>
        <w:spacing w:line="560" w:lineRule="exact"/>
        <w:ind w:firstLine="640"/>
        <w:rPr>
          <w:rFonts w:ascii="仿宋_GB2312" w:hAnsi="宋体"/>
          <w:szCs w:val="28"/>
        </w:rPr>
      </w:pPr>
      <w:r>
        <w:rPr>
          <w:rFonts w:ascii="仿宋_GB2312" w:hAnsi="宋体" w:hint="eastAsia"/>
          <w:szCs w:val="28"/>
        </w:rPr>
        <w:t>（4）T/GXAS 178-2021  地理标志农产品  七百弄鸡养殖场防疫技术规范</w:t>
      </w:r>
    </w:p>
    <w:p w:rsidR="007900D6" w:rsidRDefault="00580CFB">
      <w:pPr>
        <w:spacing w:line="560" w:lineRule="exact"/>
        <w:ind w:firstLine="640"/>
        <w:rPr>
          <w:rFonts w:ascii="仿宋_GB2312" w:hAnsi="宋体"/>
          <w:szCs w:val="28"/>
        </w:rPr>
      </w:pPr>
      <w:r>
        <w:rPr>
          <w:rFonts w:ascii="仿宋_GB2312" w:hAnsi="宋体" w:hint="eastAsia"/>
          <w:szCs w:val="28"/>
        </w:rPr>
        <w:t>（5）GB/T 43173-2023  种鸡场鸡白痢沙门</w:t>
      </w:r>
      <w:proofErr w:type="gramStart"/>
      <w:r>
        <w:rPr>
          <w:rFonts w:ascii="仿宋_GB2312" w:hAnsi="宋体" w:hint="eastAsia"/>
          <w:szCs w:val="28"/>
        </w:rPr>
        <w:t>菌</w:t>
      </w:r>
      <w:proofErr w:type="gramEnd"/>
      <w:r>
        <w:rPr>
          <w:rFonts w:ascii="仿宋_GB2312" w:hAnsi="宋体" w:hint="eastAsia"/>
          <w:szCs w:val="28"/>
        </w:rPr>
        <w:t>净化规程</w:t>
      </w:r>
    </w:p>
    <w:p w:rsidR="007900D6" w:rsidRDefault="00580CFB">
      <w:pPr>
        <w:spacing w:line="560" w:lineRule="exact"/>
        <w:ind w:firstLine="640"/>
        <w:rPr>
          <w:rFonts w:ascii="仿宋_GB2312" w:hAnsi="宋体"/>
          <w:szCs w:val="28"/>
        </w:rPr>
      </w:pPr>
      <w:r>
        <w:rPr>
          <w:rFonts w:ascii="仿宋_GB2312" w:hAnsi="宋体" w:hint="eastAsia"/>
          <w:szCs w:val="28"/>
        </w:rPr>
        <w:t>（6）NY/T 4639-2025  种鸡</w:t>
      </w:r>
      <w:proofErr w:type="gramStart"/>
      <w:r>
        <w:rPr>
          <w:rFonts w:ascii="仿宋_GB2312" w:hAnsi="宋体" w:hint="eastAsia"/>
          <w:szCs w:val="28"/>
        </w:rPr>
        <w:t>本交笼饲养</w:t>
      </w:r>
      <w:proofErr w:type="gramEnd"/>
      <w:r>
        <w:rPr>
          <w:rFonts w:ascii="仿宋_GB2312" w:hAnsi="宋体" w:hint="eastAsia"/>
          <w:szCs w:val="28"/>
        </w:rPr>
        <w:t>技术规范</w:t>
      </w:r>
    </w:p>
    <w:p w:rsidR="007900D6" w:rsidRDefault="00580CFB">
      <w:pPr>
        <w:spacing w:line="560" w:lineRule="exact"/>
        <w:ind w:firstLine="640"/>
        <w:rPr>
          <w:rFonts w:ascii="仿宋_GB2312" w:hAnsi="宋体"/>
          <w:szCs w:val="28"/>
        </w:rPr>
      </w:pPr>
      <w:r>
        <w:rPr>
          <w:rFonts w:ascii="仿宋_GB2312" w:hAnsi="宋体" w:hint="eastAsia"/>
          <w:szCs w:val="28"/>
        </w:rPr>
        <w:t>（7）NY/T 1620-2016  种鸡场动物卫生规范</w:t>
      </w:r>
    </w:p>
    <w:p w:rsidR="007900D6" w:rsidRDefault="00580CFB">
      <w:pPr>
        <w:spacing w:line="560" w:lineRule="exact"/>
        <w:ind w:firstLine="640"/>
        <w:rPr>
          <w:rFonts w:ascii="仿宋_GB2312" w:hAnsi="宋体"/>
          <w:szCs w:val="28"/>
        </w:rPr>
      </w:pPr>
      <w:r>
        <w:rPr>
          <w:rFonts w:ascii="仿宋_GB2312" w:hAnsi="宋体" w:hint="eastAsia"/>
          <w:szCs w:val="28"/>
        </w:rPr>
        <w:t>（8）NY/T 4045-2021 种鸡场新城</w:t>
      </w:r>
      <w:proofErr w:type="gramStart"/>
      <w:r>
        <w:rPr>
          <w:rFonts w:ascii="仿宋_GB2312" w:hAnsi="宋体" w:hint="eastAsia"/>
          <w:szCs w:val="28"/>
        </w:rPr>
        <w:t>疫</w:t>
      </w:r>
      <w:proofErr w:type="gramEnd"/>
      <w:r>
        <w:rPr>
          <w:rFonts w:ascii="仿宋_GB2312" w:hAnsi="宋体" w:hint="eastAsia"/>
          <w:szCs w:val="28"/>
        </w:rPr>
        <w:t>免疫无</w:t>
      </w:r>
      <w:proofErr w:type="gramStart"/>
      <w:r>
        <w:rPr>
          <w:rFonts w:ascii="仿宋_GB2312" w:hAnsi="宋体" w:hint="eastAsia"/>
          <w:szCs w:val="28"/>
        </w:rPr>
        <w:t>疫</w:t>
      </w:r>
      <w:proofErr w:type="gramEnd"/>
      <w:r>
        <w:rPr>
          <w:rFonts w:ascii="仿宋_GB2312" w:hAnsi="宋体" w:hint="eastAsia"/>
          <w:szCs w:val="28"/>
        </w:rPr>
        <w:t>控制技术规范</w:t>
      </w:r>
    </w:p>
    <w:p w:rsidR="007900D6" w:rsidRDefault="00580CFB">
      <w:pPr>
        <w:spacing w:line="560" w:lineRule="exact"/>
        <w:ind w:firstLine="640"/>
        <w:rPr>
          <w:rFonts w:ascii="仿宋_GB2312" w:hAnsi="宋体"/>
          <w:szCs w:val="28"/>
        </w:rPr>
      </w:pPr>
      <w:r>
        <w:rPr>
          <w:rFonts w:ascii="仿宋_GB2312" w:hAnsi="宋体" w:hint="eastAsia"/>
          <w:szCs w:val="28"/>
        </w:rPr>
        <w:t>（9）NY/T 3458-2019  种鸡人工授精技术规程</w:t>
      </w:r>
    </w:p>
    <w:p w:rsidR="007900D6" w:rsidRDefault="00580CFB">
      <w:pPr>
        <w:spacing w:line="560" w:lineRule="exact"/>
        <w:ind w:firstLine="640"/>
        <w:rPr>
          <w:rFonts w:ascii="仿宋_GB2312" w:hAnsi="宋体"/>
          <w:szCs w:val="28"/>
        </w:rPr>
      </w:pPr>
      <w:r>
        <w:rPr>
          <w:rFonts w:ascii="仿宋_GB2312" w:hAnsi="宋体" w:hint="eastAsia"/>
          <w:szCs w:val="28"/>
        </w:rPr>
        <w:t>（10）GB/T 36873-2018  原种鸡群禽白血病净化检测规程</w:t>
      </w:r>
    </w:p>
    <w:p w:rsidR="007900D6" w:rsidRDefault="00580CFB">
      <w:pPr>
        <w:spacing w:line="560" w:lineRule="exact"/>
        <w:ind w:firstLine="640"/>
        <w:rPr>
          <w:rFonts w:ascii="仿宋_GB2312" w:hAnsi="宋体"/>
          <w:szCs w:val="28"/>
        </w:rPr>
      </w:pPr>
      <w:r>
        <w:rPr>
          <w:rFonts w:ascii="仿宋_GB2312" w:hAnsi="宋体" w:hint="eastAsia"/>
          <w:szCs w:val="28"/>
        </w:rPr>
        <w:t>（11）DB52/T 1712-2023  种鸡场鸡白痢净化技术规范</w:t>
      </w:r>
    </w:p>
    <w:p w:rsidR="007900D6" w:rsidRDefault="00580CFB">
      <w:pPr>
        <w:spacing w:line="560" w:lineRule="exact"/>
        <w:ind w:firstLine="640"/>
        <w:rPr>
          <w:rFonts w:ascii="仿宋_GB2312" w:hAnsi="宋体"/>
          <w:szCs w:val="28"/>
        </w:rPr>
      </w:pPr>
      <w:r>
        <w:rPr>
          <w:rFonts w:ascii="仿宋_GB2312" w:hAnsi="宋体" w:hint="eastAsia"/>
          <w:szCs w:val="28"/>
        </w:rPr>
        <w:t xml:space="preserve">（12）DB45/T 2604-2022  </w:t>
      </w:r>
      <w:proofErr w:type="gramStart"/>
      <w:r>
        <w:rPr>
          <w:rFonts w:ascii="仿宋_GB2312" w:hAnsi="宋体" w:hint="eastAsia"/>
          <w:szCs w:val="28"/>
        </w:rPr>
        <w:t>参皇鸡种鸡</w:t>
      </w:r>
      <w:proofErr w:type="gramEnd"/>
      <w:r>
        <w:rPr>
          <w:rFonts w:ascii="仿宋_GB2312" w:hAnsi="宋体" w:hint="eastAsia"/>
          <w:szCs w:val="28"/>
        </w:rPr>
        <w:t>生态养殖技术规范</w:t>
      </w:r>
    </w:p>
    <w:p w:rsidR="007900D6" w:rsidRDefault="00580CFB">
      <w:pPr>
        <w:spacing w:line="560" w:lineRule="exact"/>
        <w:ind w:firstLine="640"/>
        <w:rPr>
          <w:rFonts w:ascii="仿宋_GB2312" w:hAnsi="宋体"/>
          <w:szCs w:val="28"/>
        </w:rPr>
      </w:pPr>
      <w:r>
        <w:rPr>
          <w:rFonts w:ascii="仿宋_GB2312" w:hAnsi="宋体" w:hint="eastAsia"/>
          <w:szCs w:val="28"/>
        </w:rPr>
        <w:t>（13）DB32/T 3624-2019  种鸡场鸡白痢净化技术规程</w:t>
      </w:r>
    </w:p>
    <w:p w:rsidR="007900D6" w:rsidRDefault="00580CFB">
      <w:pPr>
        <w:spacing w:line="560" w:lineRule="exact"/>
        <w:ind w:firstLine="640"/>
        <w:rPr>
          <w:rFonts w:ascii="仿宋_GB2312" w:hAnsi="宋体"/>
          <w:szCs w:val="28"/>
        </w:rPr>
      </w:pPr>
      <w:r>
        <w:rPr>
          <w:rFonts w:ascii="仿宋_GB2312" w:hAnsi="宋体" w:hint="eastAsia"/>
          <w:szCs w:val="28"/>
        </w:rPr>
        <w:t>（14）DB34/T 3297-2018  七彩山鸡种鸡养殖技术规程</w:t>
      </w:r>
    </w:p>
    <w:p w:rsidR="007900D6" w:rsidRDefault="00580CFB">
      <w:pPr>
        <w:spacing w:line="560" w:lineRule="exact"/>
        <w:ind w:firstLine="640"/>
        <w:rPr>
          <w:rFonts w:ascii="仿宋_GB2312" w:hAnsi="宋体"/>
          <w:szCs w:val="28"/>
        </w:rPr>
      </w:pPr>
      <w:r>
        <w:rPr>
          <w:rFonts w:ascii="仿宋_GB2312" w:hAnsi="宋体" w:hint="eastAsia"/>
          <w:szCs w:val="28"/>
        </w:rPr>
        <w:t>（15）DB34/T 1610-2018  淮北麻鸡种鸡饲养管理规程</w:t>
      </w:r>
    </w:p>
    <w:p w:rsidR="007900D6" w:rsidRDefault="00580CFB">
      <w:pPr>
        <w:spacing w:line="560" w:lineRule="exact"/>
        <w:ind w:firstLine="640"/>
        <w:rPr>
          <w:rFonts w:ascii="仿宋_GB2312" w:hAnsi="宋体"/>
          <w:szCs w:val="28"/>
        </w:rPr>
      </w:pPr>
      <w:r>
        <w:rPr>
          <w:rFonts w:ascii="仿宋_GB2312" w:hAnsi="宋体" w:hint="eastAsia"/>
          <w:szCs w:val="28"/>
        </w:rPr>
        <w:lastRenderedPageBreak/>
        <w:t>（16）DB11/T 430-2018 种鸡场舍区、场区、缓冲区环境质量要求</w:t>
      </w:r>
    </w:p>
    <w:p w:rsidR="007900D6" w:rsidRDefault="00580CFB">
      <w:pPr>
        <w:spacing w:line="560" w:lineRule="exact"/>
        <w:ind w:firstLine="640"/>
        <w:rPr>
          <w:rFonts w:ascii="仿宋_GB2312" w:hAnsi="宋体"/>
          <w:szCs w:val="28"/>
        </w:rPr>
      </w:pPr>
      <w:r>
        <w:rPr>
          <w:rFonts w:ascii="仿宋_GB2312" w:hAnsi="宋体" w:hint="eastAsia"/>
          <w:szCs w:val="28"/>
        </w:rPr>
        <w:t>（17）DB36/T 667-2018  泰和乌鸡种鸡生产技术规程</w:t>
      </w:r>
    </w:p>
    <w:p w:rsidR="007900D6" w:rsidRDefault="00580CFB">
      <w:pPr>
        <w:spacing w:line="560" w:lineRule="exact"/>
        <w:ind w:firstLine="640"/>
        <w:rPr>
          <w:rFonts w:ascii="仿宋_GB2312" w:hAnsi="宋体"/>
          <w:szCs w:val="28"/>
        </w:rPr>
      </w:pPr>
      <w:r>
        <w:rPr>
          <w:rFonts w:ascii="仿宋_GB2312" w:hAnsi="宋体" w:hint="eastAsia"/>
          <w:szCs w:val="28"/>
        </w:rPr>
        <w:t>（18）T/GARIRPA 024-2025  种鸡智慧养殖技术规范</w:t>
      </w:r>
    </w:p>
    <w:p w:rsidR="007900D6" w:rsidRDefault="00580CFB">
      <w:pPr>
        <w:spacing w:line="560" w:lineRule="exact"/>
        <w:ind w:firstLine="640"/>
        <w:rPr>
          <w:rFonts w:ascii="仿宋_GB2312" w:hAnsi="宋体"/>
          <w:szCs w:val="28"/>
        </w:rPr>
      </w:pPr>
      <w:r>
        <w:rPr>
          <w:rFonts w:ascii="仿宋_GB2312" w:hAnsi="宋体" w:hint="eastAsia"/>
          <w:szCs w:val="28"/>
        </w:rPr>
        <w:t>（19）DB36/T 2162-2025 修水黄羽乌鸡种鸡生产技术规程</w:t>
      </w:r>
    </w:p>
    <w:p w:rsidR="007900D6" w:rsidRDefault="00580CFB">
      <w:pPr>
        <w:spacing w:line="560" w:lineRule="exact"/>
        <w:ind w:firstLine="643"/>
        <w:rPr>
          <w:rFonts w:ascii="楷体" w:eastAsia="楷体" w:hAnsi="楷体" w:cs="仿宋_GB2312"/>
          <w:b/>
          <w:szCs w:val="28"/>
        </w:rPr>
      </w:pPr>
      <w:r>
        <w:rPr>
          <w:rFonts w:ascii="楷体" w:eastAsia="楷体" w:hAnsi="楷体" w:cs="仿宋_GB2312" w:hint="eastAsia"/>
          <w:b/>
          <w:szCs w:val="28"/>
        </w:rPr>
        <w:t>（三）研讨确定标准特色、创新点、主体内容</w:t>
      </w:r>
    </w:p>
    <w:p w:rsidR="007900D6" w:rsidRDefault="00580CFB">
      <w:pPr>
        <w:ind w:firstLine="640"/>
        <w:rPr>
          <w:rFonts w:ascii="仿宋_GB2312" w:hAnsi="宋体"/>
          <w:szCs w:val="28"/>
        </w:rPr>
      </w:pPr>
      <w:r>
        <w:rPr>
          <w:rFonts w:ascii="仿宋_GB2312" w:hAnsi="宋体" w:hint="eastAsia"/>
          <w:szCs w:val="28"/>
        </w:rPr>
        <w:t>1、特色和创新点</w:t>
      </w:r>
    </w:p>
    <w:p w:rsidR="007900D6" w:rsidRDefault="00580CFB">
      <w:pPr>
        <w:pStyle w:val="af5"/>
        <w:widowControl/>
        <w:shd w:val="clear" w:color="auto" w:fill="FFFFFF"/>
        <w:spacing w:before="0" w:beforeAutospacing="0" w:after="0" w:afterAutospacing="0"/>
        <w:ind w:firstLine="640"/>
        <w:rPr>
          <w:rFonts w:ascii="仿宋_GB2312" w:hAnsi="宋体"/>
          <w:kern w:val="2"/>
          <w:sz w:val="32"/>
          <w:szCs w:val="28"/>
        </w:rPr>
      </w:pPr>
      <w:r>
        <w:rPr>
          <w:rFonts w:ascii="仿宋_GB2312" w:hAnsi="宋体"/>
          <w:kern w:val="2"/>
          <w:sz w:val="32"/>
          <w:szCs w:val="28"/>
        </w:rPr>
        <w:t>（1）</w:t>
      </w:r>
      <w:r>
        <w:rPr>
          <w:rFonts w:ascii="仿宋_GB2312" w:hAnsi="宋体" w:hint="eastAsia"/>
          <w:kern w:val="2"/>
          <w:sz w:val="32"/>
          <w:szCs w:val="28"/>
        </w:rPr>
        <w:t>本标准首次在饲养管理技术规程中系统明确灵山香鸡的品种外貌特征，即“一麻”（麻羽）、“两细”（头细、</w:t>
      </w:r>
      <w:proofErr w:type="gramStart"/>
      <w:r>
        <w:rPr>
          <w:rFonts w:ascii="仿宋_GB2312" w:hAnsi="宋体" w:hint="eastAsia"/>
          <w:kern w:val="2"/>
          <w:sz w:val="32"/>
          <w:szCs w:val="28"/>
        </w:rPr>
        <w:t>胫</w:t>
      </w:r>
      <w:proofErr w:type="gramEnd"/>
      <w:r>
        <w:rPr>
          <w:rFonts w:ascii="仿宋_GB2312" w:hAnsi="宋体" w:hint="eastAsia"/>
          <w:kern w:val="2"/>
          <w:sz w:val="32"/>
          <w:szCs w:val="28"/>
        </w:rPr>
        <w:t>细）、“三短”（颈短、体躯短、</w:t>
      </w:r>
      <w:proofErr w:type="gramStart"/>
      <w:r>
        <w:rPr>
          <w:rFonts w:ascii="仿宋_GB2312" w:hAnsi="宋体" w:hint="eastAsia"/>
          <w:kern w:val="2"/>
          <w:sz w:val="32"/>
          <w:szCs w:val="28"/>
        </w:rPr>
        <w:t>胫</w:t>
      </w:r>
      <w:proofErr w:type="gramEnd"/>
      <w:r>
        <w:rPr>
          <w:rFonts w:ascii="仿宋_GB2312" w:hAnsi="宋体" w:hint="eastAsia"/>
          <w:kern w:val="2"/>
          <w:sz w:val="32"/>
          <w:szCs w:val="28"/>
        </w:rPr>
        <w:t>短），为地理标志农产品的品种鉴别和种鸡选育提供了直观、可操作的形态依据</w:t>
      </w:r>
      <w:r>
        <w:rPr>
          <w:rFonts w:ascii="仿宋_GB2312" w:hAnsi="宋体"/>
          <w:kern w:val="2"/>
          <w:sz w:val="32"/>
          <w:szCs w:val="28"/>
        </w:rPr>
        <w:t>。</w:t>
      </w:r>
    </w:p>
    <w:p w:rsidR="007900D6" w:rsidRDefault="00580CFB">
      <w:pPr>
        <w:pStyle w:val="af5"/>
        <w:widowControl/>
        <w:shd w:val="clear" w:color="auto" w:fill="FFFFFF"/>
        <w:spacing w:before="0" w:beforeAutospacing="0" w:after="0" w:afterAutospacing="0"/>
        <w:ind w:firstLine="640"/>
        <w:rPr>
          <w:rFonts w:ascii="仿宋_GB2312" w:hAnsi="宋体"/>
          <w:kern w:val="2"/>
          <w:sz w:val="32"/>
          <w:szCs w:val="28"/>
        </w:rPr>
      </w:pPr>
      <w:r>
        <w:rPr>
          <w:rFonts w:ascii="仿宋_GB2312" w:hAnsi="宋体"/>
          <w:kern w:val="2"/>
          <w:sz w:val="32"/>
          <w:szCs w:val="28"/>
        </w:rPr>
        <w:t>（2）</w:t>
      </w:r>
      <w:r>
        <w:rPr>
          <w:rFonts w:ascii="仿宋_GB2312" w:hAnsi="宋体" w:hint="eastAsia"/>
          <w:kern w:val="2"/>
          <w:sz w:val="32"/>
          <w:szCs w:val="28"/>
        </w:rPr>
        <w:t>针对灵山香鸡的长周期放养特性，本标准提出以下差异化饲养管理要求：1）公鸡去势：明确“20～30日</w:t>
      </w:r>
      <w:proofErr w:type="gramStart"/>
      <w:r>
        <w:rPr>
          <w:rFonts w:ascii="仿宋_GB2312" w:hAnsi="宋体" w:hint="eastAsia"/>
          <w:kern w:val="2"/>
          <w:sz w:val="32"/>
          <w:szCs w:val="28"/>
        </w:rPr>
        <w:t>龄</w:t>
      </w:r>
      <w:proofErr w:type="gramEnd"/>
      <w:r>
        <w:rPr>
          <w:rFonts w:ascii="仿宋_GB2312" w:hAnsi="宋体" w:hint="eastAsia"/>
          <w:kern w:val="2"/>
          <w:sz w:val="32"/>
          <w:szCs w:val="28"/>
        </w:rPr>
        <w:t>去势（阉鸡）”作为核心管理措施，区别于黄羽肉鸡（多不分公母同养、不强制去势）和容县霞烟鸡（虽有阉鸡但非强制）。2）轮牧制度：明确要求放养区实行轮牧，区别于黄羽肉鸡的固定</w:t>
      </w:r>
      <w:proofErr w:type="gramStart"/>
      <w:r>
        <w:rPr>
          <w:rFonts w:ascii="仿宋_GB2312" w:hAnsi="宋体" w:hint="eastAsia"/>
          <w:kern w:val="2"/>
          <w:sz w:val="32"/>
          <w:szCs w:val="28"/>
        </w:rPr>
        <w:t>散养区</w:t>
      </w:r>
      <w:proofErr w:type="gramEnd"/>
      <w:r>
        <w:rPr>
          <w:rFonts w:ascii="仿宋_GB2312" w:hAnsi="宋体" w:hint="eastAsia"/>
          <w:kern w:val="2"/>
          <w:sz w:val="32"/>
          <w:szCs w:val="28"/>
        </w:rPr>
        <w:t>和容县霞烟鸡的林下连续放养。3）饥饿诱导放养：突出“清晨不补饲”的放养诱导方法，促进鸡</w:t>
      </w:r>
      <w:proofErr w:type="gramStart"/>
      <w:r>
        <w:rPr>
          <w:rFonts w:ascii="仿宋_GB2312" w:hAnsi="宋体" w:hint="eastAsia"/>
          <w:kern w:val="2"/>
          <w:sz w:val="32"/>
          <w:szCs w:val="28"/>
        </w:rPr>
        <w:t>只主动</w:t>
      </w:r>
      <w:proofErr w:type="gramEnd"/>
      <w:r>
        <w:rPr>
          <w:rFonts w:ascii="仿宋_GB2312" w:hAnsi="宋体" w:hint="eastAsia"/>
          <w:kern w:val="2"/>
          <w:sz w:val="32"/>
          <w:szCs w:val="28"/>
        </w:rPr>
        <w:t>采食天然饲草、昆虫。4）原粮转换：规定“60日龄后逐步转为以玉米、稻谷等原粮为主”，区别于全程配合饲料（黄羽肉鸡）或配合饲料与原粮混合（容县霞烟鸡）。5）出栏时间差异化：</w:t>
      </w:r>
      <w:proofErr w:type="gramStart"/>
      <w:r>
        <w:rPr>
          <w:rFonts w:ascii="仿宋_GB2312" w:hAnsi="宋体" w:hint="eastAsia"/>
          <w:kern w:val="2"/>
          <w:sz w:val="32"/>
          <w:szCs w:val="28"/>
        </w:rPr>
        <w:t>明确项鸡</w:t>
      </w:r>
      <w:proofErr w:type="gramEnd"/>
      <w:r>
        <w:rPr>
          <w:rFonts w:ascii="仿宋_GB2312" w:hAnsi="宋体" w:hint="eastAsia"/>
          <w:kern w:val="2"/>
          <w:sz w:val="32"/>
          <w:szCs w:val="28"/>
        </w:rPr>
        <w:t>130～150日龄、阉鸡180～200日龄、非阉割公鸡110日龄，饲养周期长于黄羽肉鸡慢</w:t>
      </w:r>
      <w:r>
        <w:rPr>
          <w:rFonts w:ascii="仿宋_GB2312" w:hAnsi="宋体" w:hint="eastAsia"/>
          <w:kern w:val="2"/>
          <w:sz w:val="32"/>
          <w:szCs w:val="28"/>
        </w:rPr>
        <w:lastRenderedPageBreak/>
        <w:t>速型（92天以上）及容县霞烟鸡同类产品（阉鸡相同</w:t>
      </w:r>
      <w:proofErr w:type="gramStart"/>
      <w:r>
        <w:rPr>
          <w:rFonts w:ascii="仿宋_GB2312" w:hAnsi="宋体" w:hint="eastAsia"/>
          <w:kern w:val="2"/>
          <w:sz w:val="32"/>
          <w:szCs w:val="28"/>
        </w:rPr>
        <w:t>但项鸡更晚</w:t>
      </w:r>
      <w:proofErr w:type="gramEnd"/>
      <w:r>
        <w:rPr>
          <w:rFonts w:ascii="仿宋_GB2312" w:hAnsi="宋体" w:hint="eastAsia"/>
          <w:kern w:val="2"/>
          <w:sz w:val="32"/>
          <w:szCs w:val="28"/>
        </w:rPr>
        <w:t>），突出品质沉淀。</w:t>
      </w:r>
    </w:p>
    <w:p w:rsidR="007900D6" w:rsidRDefault="00580CFB">
      <w:pPr>
        <w:pStyle w:val="af5"/>
        <w:widowControl/>
        <w:shd w:val="clear" w:color="auto" w:fill="FFFFFF"/>
        <w:spacing w:before="0" w:beforeAutospacing="0" w:after="0" w:afterAutospacing="0"/>
        <w:ind w:firstLine="640"/>
        <w:rPr>
          <w:rFonts w:ascii="仿宋_GB2312" w:hAnsi="宋体"/>
          <w:kern w:val="2"/>
          <w:sz w:val="32"/>
          <w:szCs w:val="28"/>
        </w:rPr>
      </w:pPr>
      <w:r>
        <w:rPr>
          <w:rFonts w:ascii="仿宋_GB2312" w:hAnsi="宋体"/>
          <w:kern w:val="2"/>
          <w:sz w:val="32"/>
          <w:szCs w:val="28"/>
        </w:rPr>
        <w:t>（3）</w:t>
      </w:r>
      <w:r>
        <w:rPr>
          <w:rFonts w:ascii="仿宋_GB2312" w:hAnsi="宋体" w:hint="eastAsia"/>
          <w:kern w:val="2"/>
          <w:sz w:val="32"/>
          <w:szCs w:val="28"/>
        </w:rPr>
        <w:t>本标准首次系统给出了灵山香鸡</w:t>
      </w:r>
      <w:proofErr w:type="gramStart"/>
      <w:r>
        <w:rPr>
          <w:rFonts w:ascii="仿宋_GB2312" w:hAnsi="宋体" w:hint="eastAsia"/>
          <w:kern w:val="2"/>
          <w:sz w:val="32"/>
          <w:szCs w:val="28"/>
        </w:rPr>
        <w:t>不同周龄的</w:t>
      </w:r>
      <w:proofErr w:type="gramEnd"/>
      <w:r>
        <w:rPr>
          <w:rFonts w:ascii="仿宋_GB2312" w:hAnsi="宋体" w:hint="eastAsia"/>
          <w:kern w:val="2"/>
          <w:sz w:val="32"/>
          <w:szCs w:val="28"/>
        </w:rPr>
        <w:t>营养需求参考、体重范围（育雏期各周龄、育成期及出栏体重）以及成年种鸡体</w:t>
      </w:r>
      <w:proofErr w:type="gramStart"/>
      <w:r>
        <w:rPr>
          <w:rFonts w:ascii="仿宋_GB2312" w:hAnsi="宋体" w:hint="eastAsia"/>
          <w:kern w:val="2"/>
          <w:sz w:val="32"/>
          <w:szCs w:val="28"/>
        </w:rPr>
        <w:t>尺</w:t>
      </w:r>
      <w:proofErr w:type="gramEnd"/>
      <w:r>
        <w:rPr>
          <w:rFonts w:ascii="仿宋_GB2312" w:hAnsi="宋体" w:hint="eastAsia"/>
          <w:kern w:val="2"/>
          <w:sz w:val="32"/>
          <w:szCs w:val="28"/>
        </w:rPr>
        <w:t>要求（如体斜长、龙骨长、胸深等），为养殖户在保证品种典型体型和重量目标的前提下进行精准补饲、分群管理和出栏判断提供了量化依据，显著提升了规程的操作性和</w:t>
      </w:r>
      <w:proofErr w:type="gramStart"/>
      <w:r>
        <w:rPr>
          <w:rFonts w:ascii="仿宋_GB2312" w:hAnsi="宋体" w:hint="eastAsia"/>
          <w:kern w:val="2"/>
          <w:sz w:val="32"/>
          <w:szCs w:val="28"/>
        </w:rPr>
        <w:t>可</w:t>
      </w:r>
      <w:proofErr w:type="gramEnd"/>
      <w:r>
        <w:rPr>
          <w:rFonts w:ascii="仿宋_GB2312" w:hAnsi="宋体" w:hint="eastAsia"/>
          <w:kern w:val="2"/>
          <w:sz w:val="32"/>
          <w:szCs w:val="28"/>
        </w:rPr>
        <w:t>追溯性。</w:t>
      </w:r>
      <w:r>
        <w:rPr>
          <w:rFonts w:ascii="仿宋_GB2312" w:hAnsi="宋体"/>
          <w:kern w:val="2"/>
          <w:sz w:val="32"/>
          <w:szCs w:val="28"/>
        </w:rPr>
        <w:t>。</w:t>
      </w:r>
    </w:p>
    <w:p w:rsidR="007900D6" w:rsidRDefault="00580CFB">
      <w:pPr>
        <w:ind w:firstLine="640"/>
        <w:rPr>
          <w:rFonts w:ascii="仿宋_GB2312" w:hAnsi="宋体"/>
          <w:szCs w:val="28"/>
        </w:rPr>
      </w:pPr>
      <w:r>
        <w:rPr>
          <w:rFonts w:ascii="仿宋_GB2312" w:hAnsi="宋体" w:hint="eastAsia"/>
          <w:szCs w:val="28"/>
        </w:rPr>
        <w:t>2、主体内容</w:t>
      </w:r>
    </w:p>
    <w:p w:rsidR="007900D6" w:rsidRDefault="00580CFB">
      <w:pPr>
        <w:ind w:firstLine="640"/>
        <w:rPr>
          <w:rFonts w:ascii="仿宋_GB2312" w:hAnsi="宋体"/>
          <w:szCs w:val="28"/>
        </w:rPr>
      </w:pPr>
      <w:r>
        <w:rPr>
          <w:rFonts w:ascii="仿宋_GB2312" w:hAnsi="宋体" w:hint="eastAsia"/>
          <w:szCs w:val="28"/>
        </w:rPr>
        <w:t>标准编制工作组在对收集的资料进行整理研究之后，标准编制工作组召开了标准编制会议，对标准的整体框架结构进行了研究，并对标准的关键性内容进行了初步探讨。经过研究，标准的主体内容确定为术语和定义、</w:t>
      </w:r>
      <w:r w:rsidR="00603E0D" w:rsidRPr="00603E0D">
        <w:rPr>
          <w:rFonts w:ascii="仿宋_GB2312" w:hAnsi="宋体" w:hint="eastAsia"/>
          <w:szCs w:val="28"/>
        </w:rPr>
        <w:t>保护范围、养殖环境与设施、饲料与饮水、饲养管理、选育、产蛋、繁殖、疫病防控、无害化处理</w:t>
      </w:r>
      <w:r>
        <w:rPr>
          <w:rFonts w:ascii="仿宋_GB2312" w:hAnsi="宋体" w:hint="eastAsia"/>
          <w:szCs w:val="28"/>
        </w:rPr>
        <w:t>、</w:t>
      </w:r>
      <w:r>
        <w:rPr>
          <w:rFonts w:ascii="仿宋_GB2312" w:hAnsi="宋体"/>
          <w:szCs w:val="28"/>
        </w:rPr>
        <w:t>档案</w:t>
      </w:r>
      <w:r>
        <w:rPr>
          <w:rFonts w:ascii="仿宋_GB2312" w:hAnsi="宋体" w:hint="eastAsia"/>
          <w:szCs w:val="28"/>
        </w:rPr>
        <w:t>记录。</w:t>
      </w:r>
    </w:p>
    <w:p w:rsidR="007900D6" w:rsidRDefault="00580CFB">
      <w:pPr>
        <w:spacing w:line="560" w:lineRule="exact"/>
        <w:ind w:firstLine="643"/>
        <w:rPr>
          <w:rFonts w:ascii="楷体" w:eastAsia="楷体" w:hAnsi="楷体" w:cs="仿宋_GB2312"/>
          <w:b/>
          <w:szCs w:val="28"/>
        </w:rPr>
      </w:pPr>
      <w:r>
        <w:rPr>
          <w:rFonts w:ascii="楷体" w:eastAsia="楷体" w:hAnsi="楷体" w:cs="仿宋_GB2312" w:hint="eastAsia"/>
          <w:b/>
          <w:szCs w:val="28"/>
        </w:rPr>
        <w:t>（四）调研及形成草案、征求意见稿</w:t>
      </w:r>
    </w:p>
    <w:p w:rsidR="007900D6" w:rsidRDefault="00580CFB">
      <w:pPr>
        <w:ind w:firstLine="640"/>
        <w:rPr>
          <w:rFonts w:ascii="仿宋_GB2312" w:hAnsi="宋体"/>
          <w:szCs w:val="28"/>
        </w:rPr>
      </w:pPr>
      <w:r>
        <w:rPr>
          <w:rFonts w:ascii="仿宋_GB2312" w:hAnsi="宋体" w:hint="eastAsia"/>
          <w:szCs w:val="28"/>
        </w:rPr>
        <w:t>2026年1～3月，标准起草工作小组进行了广泛调研工作，查阅了大量的国内外文献资料，对灵山香鸡饲养管理的前人研究成果进行系统总结。形成了标准的基本构架，对主要内容进行了讨论并对项目的工作进行了部署和安排。</w:t>
      </w:r>
    </w:p>
    <w:p w:rsidR="007900D6" w:rsidRDefault="00580CFB">
      <w:pPr>
        <w:ind w:firstLine="640"/>
        <w:rPr>
          <w:rFonts w:ascii="仿宋_GB2312" w:hAnsi="宋体"/>
          <w:szCs w:val="28"/>
        </w:rPr>
      </w:pPr>
      <w:r>
        <w:rPr>
          <w:rFonts w:ascii="仿宋_GB2312" w:hAnsi="宋体" w:hint="eastAsia"/>
          <w:szCs w:val="28"/>
        </w:rPr>
        <w:t>2026年4月，在前期工作的基础上，通过理清逻辑脉络，整合已有的参考资料中有关灵山香鸡饲养管理要求，并结合灵山香鸡饲养管理实际要求基础上，按照简化、统一等原则编制完成团</w:t>
      </w:r>
      <w:r>
        <w:rPr>
          <w:rFonts w:ascii="仿宋_GB2312" w:hAnsi="宋体" w:hint="eastAsia"/>
          <w:szCs w:val="28"/>
        </w:rPr>
        <w:lastRenderedPageBreak/>
        <w:t>体标准《地理标志农产品 灵山香鸡饲养管理技术规程》（草案）。</w:t>
      </w:r>
    </w:p>
    <w:p w:rsidR="007900D6" w:rsidRDefault="00580CFB">
      <w:pPr>
        <w:ind w:firstLine="640"/>
        <w:rPr>
          <w:rFonts w:ascii="仿宋_GB2312" w:hAnsi="宋体"/>
          <w:szCs w:val="28"/>
        </w:rPr>
      </w:pPr>
      <w:r>
        <w:rPr>
          <w:rFonts w:ascii="仿宋_GB2312" w:hAnsi="宋体" w:hint="eastAsia"/>
          <w:szCs w:val="28"/>
        </w:rPr>
        <w:t>2026年5月，标准起草工作组召集</w:t>
      </w:r>
      <w:r>
        <w:rPr>
          <w:rFonts w:hAnsi="宋体" w:cs="宋体" w:hint="eastAsia"/>
          <w:bCs/>
        </w:rPr>
        <w:t>灵山县农业农村局、灵山县畜牧技术服务站、灵山县家禽业协会、广西园丰牧业集团股份有限公司、灵山县昌泰牧业有限责任公司等单位召开座谈会，并前往广西园丰牧业集团股份有限公司、灵山县昌泰牧业有限责任公司等</w:t>
      </w:r>
      <w:r>
        <w:rPr>
          <w:rFonts w:ascii="仿宋_GB2312" w:hAnsi="宋体"/>
          <w:szCs w:val="28"/>
        </w:rPr>
        <w:t>相关</w:t>
      </w:r>
      <w:r>
        <w:rPr>
          <w:rFonts w:ascii="仿宋_GB2312" w:hAnsi="宋体" w:hint="eastAsia"/>
          <w:szCs w:val="28"/>
        </w:rPr>
        <w:t>养殖企业</w:t>
      </w:r>
      <w:r>
        <w:rPr>
          <w:rFonts w:ascii="仿宋_GB2312" w:hAnsi="宋体"/>
          <w:szCs w:val="28"/>
        </w:rPr>
        <w:t>进行</w:t>
      </w:r>
      <w:r>
        <w:rPr>
          <w:rFonts w:ascii="仿宋_GB2312" w:hAnsi="宋体" w:hint="eastAsia"/>
          <w:szCs w:val="28"/>
        </w:rPr>
        <w:t>实地</w:t>
      </w:r>
      <w:r>
        <w:rPr>
          <w:rFonts w:ascii="仿宋_GB2312" w:hAnsi="宋体"/>
          <w:szCs w:val="28"/>
        </w:rPr>
        <w:t>调研</w:t>
      </w:r>
      <w:r>
        <w:rPr>
          <w:rFonts w:ascii="仿宋_GB2312" w:hAnsi="宋体" w:hint="eastAsia"/>
          <w:szCs w:val="28"/>
        </w:rPr>
        <w:t>，并实际征求意见，通过收集反馈了大量意见，标准编制工作组多次召开会议，对标准草案进行了反复修改和研究讨论。进一步讨论完善标准草案，形成团体标准《地理标志农产品 灵山香鸡饲养管理技术规程》（征求意见稿）和（征求意见稿）编制说明。</w:t>
      </w:r>
    </w:p>
    <w:tbl>
      <w:tblPr>
        <w:tblStyle w:val="af6"/>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87"/>
        <w:gridCol w:w="4587"/>
      </w:tblGrid>
      <w:tr w:rsidR="007900D6">
        <w:trPr>
          <w:jc w:val="center"/>
        </w:trPr>
        <w:tc>
          <w:tcPr>
            <w:tcW w:w="4587" w:type="dxa"/>
          </w:tcPr>
          <w:p w:rsidR="007900D6" w:rsidRDefault="00603E0D">
            <w:pPr>
              <w:ind w:firstLineChars="0" w:firstLine="0"/>
              <w:jc w:val="center"/>
              <w:rPr>
                <w:rFonts w:ascii="仿宋_GB2312" w:hAnsi="宋体"/>
                <w:b/>
                <w:bCs/>
                <w:szCs w:val="28"/>
              </w:rPr>
            </w:pPr>
            <w:r>
              <w:rPr>
                <w:rFonts w:ascii="仿宋_GB2312" w:hAnsi="宋体"/>
                <w:b/>
                <w:bCs/>
                <w:noProof/>
                <w:szCs w:val="28"/>
              </w:rPr>
              <w:drawing>
                <wp:inline distT="0" distB="0" distL="0" distR="0">
                  <wp:extent cx="2574019" cy="1929761"/>
                  <wp:effectExtent l="0" t="0" r="0" b="0"/>
                  <wp:docPr id="1" name="图片 1" descr="D:\我的文档\xwechat_files\wxid_v3j52f42taun22_f98f\temp\RWTemp\2026-05\d58e71328951860d547bc48513be0d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我的文档\xwechat_files\wxid_v3j52f42taun22_f98f\temp\RWTemp\2026-05\d58e71328951860d547bc48513be0de2.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588870" cy="1940895"/>
                          </a:xfrm>
                          <a:prstGeom prst="rect">
                            <a:avLst/>
                          </a:prstGeom>
                          <a:noFill/>
                          <a:ln>
                            <a:noFill/>
                          </a:ln>
                        </pic:spPr>
                      </pic:pic>
                    </a:graphicData>
                  </a:graphic>
                </wp:inline>
              </w:drawing>
            </w:r>
          </w:p>
        </w:tc>
        <w:tc>
          <w:tcPr>
            <w:tcW w:w="4587" w:type="dxa"/>
          </w:tcPr>
          <w:p w:rsidR="007900D6" w:rsidRDefault="00603E0D">
            <w:pPr>
              <w:ind w:firstLineChars="0" w:firstLine="0"/>
              <w:jc w:val="center"/>
              <w:rPr>
                <w:rFonts w:ascii="仿宋_GB2312" w:hAnsi="宋体"/>
                <w:szCs w:val="28"/>
              </w:rPr>
            </w:pPr>
            <w:r>
              <w:rPr>
                <w:rFonts w:ascii="仿宋_GB2312" w:hAnsi="宋体"/>
                <w:noProof/>
                <w:szCs w:val="28"/>
              </w:rPr>
              <w:drawing>
                <wp:inline distT="0" distB="0" distL="0" distR="0">
                  <wp:extent cx="2636322" cy="1977319"/>
                  <wp:effectExtent l="0" t="0" r="0" b="4445"/>
                  <wp:docPr id="2" name="图片 2" descr="D:\我的文档\xwechat_files\wxid_v3j52f42taun22_f98f\temp\RWTemp\2026-05\ea8e61d8a951e51c852a5b3261b6ca6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我的文档\xwechat_files\wxid_v3j52f42taun22_f98f\temp\RWTemp\2026-05\ea8e61d8a951e51c852a5b3261b6ca6e.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652405" cy="1989382"/>
                          </a:xfrm>
                          <a:prstGeom prst="rect">
                            <a:avLst/>
                          </a:prstGeom>
                          <a:noFill/>
                          <a:ln>
                            <a:noFill/>
                          </a:ln>
                        </pic:spPr>
                      </pic:pic>
                    </a:graphicData>
                  </a:graphic>
                </wp:inline>
              </w:drawing>
            </w:r>
          </w:p>
        </w:tc>
      </w:tr>
      <w:tr w:rsidR="00603E0D">
        <w:trPr>
          <w:jc w:val="center"/>
        </w:trPr>
        <w:tc>
          <w:tcPr>
            <w:tcW w:w="4587" w:type="dxa"/>
          </w:tcPr>
          <w:p w:rsidR="00603E0D" w:rsidRDefault="00603E0D">
            <w:pPr>
              <w:ind w:firstLineChars="0" w:firstLine="0"/>
              <w:jc w:val="center"/>
              <w:rPr>
                <w:rFonts w:ascii="仿宋_GB2312" w:hAnsi="宋体"/>
                <w:b/>
                <w:bCs/>
                <w:noProof/>
                <w:szCs w:val="28"/>
              </w:rPr>
            </w:pPr>
            <w:r>
              <w:rPr>
                <w:rFonts w:ascii="仿宋_GB2312" w:hAnsi="宋体"/>
                <w:b/>
                <w:bCs/>
                <w:noProof/>
                <w:szCs w:val="28"/>
              </w:rPr>
              <w:drawing>
                <wp:inline distT="0" distB="0" distL="0" distR="0">
                  <wp:extent cx="2731324" cy="2048574"/>
                  <wp:effectExtent l="0" t="0" r="0" b="8890"/>
                  <wp:docPr id="3" name="图片 3" descr="D:\我的文档\xwechat_files\wxid_v3j52f42taun22_f98f\temp\RWTemp\2026-05\6be30da8a741bdac86f49e6640ac62f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我的文档\xwechat_files\wxid_v3j52f42taun22_f98f\temp\RWTemp\2026-05\6be30da8a741bdac86f49e6640ac62f8.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735446" cy="2051666"/>
                          </a:xfrm>
                          <a:prstGeom prst="rect">
                            <a:avLst/>
                          </a:prstGeom>
                          <a:noFill/>
                          <a:ln>
                            <a:noFill/>
                          </a:ln>
                        </pic:spPr>
                      </pic:pic>
                    </a:graphicData>
                  </a:graphic>
                </wp:inline>
              </w:drawing>
            </w:r>
          </w:p>
        </w:tc>
        <w:tc>
          <w:tcPr>
            <w:tcW w:w="4587" w:type="dxa"/>
          </w:tcPr>
          <w:p w:rsidR="00603E0D" w:rsidRDefault="00603E0D">
            <w:pPr>
              <w:ind w:firstLineChars="0" w:firstLine="0"/>
              <w:jc w:val="center"/>
              <w:rPr>
                <w:rFonts w:ascii="仿宋_GB2312" w:hAnsi="宋体"/>
                <w:noProof/>
                <w:szCs w:val="28"/>
              </w:rPr>
            </w:pPr>
            <w:r>
              <w:rPr>
                <w:rFonts w:ascii="仿宋_GB2312" w:hAnsi="宋体"/>
                <w:noProof/>
                <w:szCs w:val="28"/>
              </w:rPr>
              <w:drawing>
                <wp:inline distT="0" distB="0" distL="0" distR="0">
                  <wp:extent cx="2547889" cy="2085206"/>
                  <wp:effectExtent l="0" t="0" r="5080" b="0"/>
                  <wp:docPr id="5" name="图片 5" descr="D:\我的文档\xwechat_files\wxid_v3j52f42taun22_f98f\temp\RWTemp\2026-05\d4ee8466676b62bb08fd3e96498023d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我的文档\xwechat_files\wxid_v3j52f42taun22_f98f\temp\RWTemp\2026-05\d4ee8466676b62bb08fd3e96498023d2.jpg"/>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t="30170" b="8447"/>
                          <a:stretch/>
                        </pic:blipFill>
                        <pic:spPr bwMode="auto">
                          <a:xfrm>
                            <a:off x="0" y="0"/>
                            <a:ext cx="2561340" cy="209621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900D6">
        <w:trPr>
          <w:jc w:val="center"/>
        </w:trPr>
        <w:tc>
          <w:tcPr>
            <w:tcW w:w="9174" w:type="dxa"/>
            <w:gridSpan w:val="2"/>
          </w:tcPr>
          <w:p w:rsidR="007900D6" w:rsidRDefault="00580CFB">
            <w:pPr>
              <w:ind w:firstLineChars="0" w:firstLine="0"/>
              <w:jc w:val="center"/>
              <w:rPr>
                <w:rFonts w:ascii="仿宋_GB2312" w:hAnsi="宋体"/>
                <w:szCs w:val="28"/>
              </w:rPr>
            </w:pPr>
            <w:r>
              <w:rPr>
                <w:rFonts w:ascii="仿宋_GB2312" w:hAnsi="宋体" w:hint="eastAsia"/>
                <w:sz w:val="28"/>
              </w:rPr>
              <w:t>现场调研图片</w:t>
            </w:r>
          </w:p>
        </w:tc>
      </w:tr>
    </w:tbl>
    <w:p w:rsidR="007900D6" w:rsidRDefault="00580CFB">
      <w:pPr>
        <w:autoSpaceDE w:val="0"/>
        <w:autoSpaceDN w:val="0"/>
        <w:adjustRightInd w:val="0"/>
        <w:ind w:firstLine="640"/>
        <w:jc w:val="left"/>
        <w:rPr>
          <w:rFonts w:eastAsia="黑体"/>
          <w:bCs/>
          <w:szCs w:val="32"/>
        </w:rPr>
      </w:pPr>
      <w:bookmarkStart w:id="4" w:name="_Toc526940083"/>
      <w:r>
        <w:rPr>
          <w:rFonts w:eastAsia="黑体"/>
          <w:bCs/>
          <w:szCs w:val="32"/>
        </w:rPr>
        <w:lastRenderedPageBreak/>
        <w:t>四、</w:t>
      </w:r>
      <w:bookmarkEnd w:id="4"/>
      <w:r>
        <w:rPr>
          <w:rFonts w:eastAsia="黑体"/>
          <w:bCs/>
          <w:szCs w:val="32"/>
        </w:rPr>
        <w:t>制定标准的原则和依据，与现行法律、法规的关系，与有关国家标准、行业标准的协调情况</w:t>
      </w:r>
    </w:p>
    <w:p w:rsidR="007900D6" w:rsidRDefault="00580CFB">
      <w:pPr>
        <w:pStyle w:val="af9"/>
        <w:spacing w:line="560" w:lineRule="exact"/>
        <w:ind w:firstLineChars="0" w:firstLine="0"/>
        <w:outlineLvl w:val="1"/>
        <w:rPr>
          <w:rFonts w:ascii="Times New Roman" w:eastAsia="仿宋"/>
          <w:b/>
          <w:bCs/>
          <w:sz w:val="32"/>
          <w:szCs w:val="32"/>
        </w:rPr>
      </w:pPr>
      <w:r>
        <w:rPr>
          <w:rFonts w:ascii="Times New Roman" w:eastAsia="仿宋"/>
          <w:b/>
          <w:bCs/>
          <w:sz w:val="32"/>
          <w:szCs w:val="32"/>
        </w:rPr>
        <w:t>（一）编制原则</w:t>
      </w:r>
    </w:p>
    <w:p w:rsidR="007900D6" w:rsidRDefault="00580CFB">
      <w:pPr>
        <w:tabs>
          <w:tab w:val="center" w:pos="4201"/>
          <w:tab w:val="right" w:leader="dot" w:pos="9298"/>
        </w:tabs>
        <w:autoSpaceDE w:val="0"/>
        <w:autoSpaceDN w:val="0"/>
        <w:ind w:firstLine="643"/>
        <w:outlineLvl w:val="2"/>
        <w:rPr>
          <w:rFonts w:eastAsia="仿宋"/>
          <w:b/>
          <w:bCs/>
          <w:kern w:val="0"/>
          <w:szCs w:val="32"/>
        </w:rPr>
      </w:pPr>
      <w:r>
        <w:rPr>
          <w:rFonts w:eastAsia="仿宋"/>
          <w:b/>
          <w:bCs/>
          <w:kern w:val="0"/>
          <w:szCs w:val="32"/>
        </w:rPr>
        <w:t>1</w:t>
      </w:r>
      <w:r>
        <w:rPr>
          <w:rFonts w:eastAsia="仿宋"/>
          <w:b/>
          <w:bCs/>
          <w:kern w:val="0"/>
          <w:szCs w:val="32"/>
        </w:rPr>
        <w:t>、实用性原则</w:t>
      </w:r>
    </w:p>
    <w:p w:rsidR="007900D6" w:rsidRDefault="00580CFB">
      <w:pPr>
        <w:ind w:firstLine="640"/>
        <w:rPr>
          <w:rFonts w:ascii="仿宋_GB2312" w:hAnsi="宋体"/>
          <w:szCs w:val="28"/>
        </w:rPr>
      </w:pPr>
      <w:r>
        <w:rPr>
          <w:rFonts w:ascii="仿宋_GB2312" w:hAnsi="宋体" w:hint="eastAsia"/>
          <w:szCs w:val="28"/>
        </w:rPr>
        <w:t>本文件是在充分收集相关资料和文献，分析灵山香鸡饲养管理当前现状，在现有相关灵山香鸡饲养管理要求的基础上，结合编制单位</w:t>
      </w:r>
      <w:r>
        <w:rPr>
          <w:rFonts w:ascii="仿宋_GB2312" w:hAnsi="宋体"/>
          <w:szCs w:val="28"/>
        </w:rPr>
        <w:t>多年</w:t>
      </w:r>
      <w:r>
        <w:rPr>
          <w:rFonts w:ascii="仿宋_GB2312" w:hAnsi="宋体" w:hint="eastAsia"/>
          <w:szCs w:val="28"/>
        </w:rPr>
        <w:t>相关经验而总结起草的，符合当前灵山香鸡饲养管理发展的方向，具有较强的实用性和可操作性。</w:t>
      </w:r>
    </w:p>
    <w:p w:rsidR="007900D6" w:rsidRDefault="00580CFB">
      <w:pPr>
        <w:tabs>
          <w:tab w:val="center" w:pos="4201"/>
          <w:tab w:val="right" w:leader="dot" w:pos="9298"/>
        </w:tabs>
        <w:autoSpaceDE w:val="0"/>
        <w:autoSpaceDN w:val="0"/>
        <w:ind w:firstLine="643"/>
        <w:outlineLvl w:val="2"/>
        <w:rPr>
          <w:rFonts w:eastAsia="仿宋"/>
          <w:b/>
          <w:bCs/>
          <w:kern w:val="0"/>
          <w:szCs w:val="32"/>
        </w:rPr>
      </w:pPr>
      <w:r>
        <w:rPr>
          <w:rFonts w:eastAsia="仿宋" w:hint="eastAsia"/>
          <w:b/>
          <w:bCs/>
          <w:kern w:val="0"/>
          <w:szCs w:val="32"/>
        </w:rPr>
        <w:t>2</w:t>
      </w:r>
      <w:r>
        <w:rPr>
          <w:rFonts w:eastAsia="仿宋" w:hint="eastAsia"/>
          <w:b/>
          <w:bCs/>
          <w:kern w:val="0"/>
          <w:szCs w:val="32"/>
        </w:rPr>
        <w:t>、协调性原则</w:t>
      </w:r>
    </w:p>
    <w:p w:rsidR="007900D6" w:rsidRDefault="00580CFB">
      <w:pPr>
        <w:ind w:firstLine="640"/>
        <w:rPr>
          <w:rFonts w:ascii="仿宋_GB2312" w:hAnsi="宋体"/>
          <w:szCs w:val="28"/>
        </w:rPr>
      </w:pPr>
      <w:r>
        <w:rPr>
          <w:rFonts w:ascii="仿宋_GB2312" w:hAnsi="宋体" w:hint="eastAsia"/>
          <w:szCs w:val="28"/>
        </w:rPr>
        <w:t>本文件编写过程中注意了与灵山香鸡饲养管理相关法律法规的协调问题，在内容上与现行法律法规、标准协调一致。</w:t>
      </w:r>
    </w:p>
    <w:p w:rsidR="007900D6" w:rsidRDefault="00580CFB">
      <w:pPr>
        <w:tabs>
          <w:tab w:val="center" w:pos="4201"/>
          <w:tab w:val="right" w:leader="dot" w:pos="9298"/>
        </w:tabs>
        <w:autoSpaceDE w:val="0"/>
        <w:autoSpaceDN w:val="0"/>
        <w:ind w:firstLine="643"/>
        <w:outlineLvl w:val="2"/>
        <w:rPr>
          <w:rFonts w:eastAsia="仿宋"/>
          <w:b/>
          <w:bCs/>
          <w:kern w:val="0"/>
          <w:szCs w:val="32"/>
        </w:rPr>
      </w:pPr>
      <w:r>
        <w:rPr>
          <w:rFonts w:eastAsia="仿宋" w:hint="eastAsia"/>
          <w:b/>
          <w:bCs/>
          <w:kern w:val="0"/>
          <w:szCs w:val="32"/>
        </w:rPr>
        <w:t>3</w:t>
      </w:r>
      <w:r>
        <w:rPr>
          <w:rFonts w:eastAsia="仿宋" w:hint="eastAsia"/>
          <w:b/>
          <w:bCs/>
          <w:kern w:val="0"/>
          <w:szCs w:val="32"/>
        </w:rPr>
        <w:t>、规范性原则</w:t>
      </w:r>
    </w:p>
    <w:p w:rsidR="007900D6" w:rsidRDefault="00580CFB">
      <w:pPr>
        <w:ind w:firstLine="640"/>
        <w:rPr>
          <w:rFonts w:ascii="仿宋_GB2312" w:hAnsi="宋体"/>
          <w:szCs w:val="28"/>
        </w:rPr>
      </w:pPr>
      <w:r>
        <w:rPr>
          <w:rFonts w:ascii="仿宋_GB2312" w:hAnsi="宋体" w:hint="eastAsia"/>
          <w:szCs w:val="28"/>
        </w:rPr>
        <w:t>本文件严格参照GB/T 1.1—2020《标准化工作导则  第1部分：标准化文件的结构和起草规则》编写本标准的内容，保证标准的编写质量。</w:t>
      </w:r>
    </w:p>
    <w:p w:rsidR="007900D6" w:rsidRDefault="00580CFB">
      <w:pPr>
        <w:tabs>
          <w:tab w:val="center" w:pos="4201"/>
          <w:tab w:val="right" w:leader="dot" w:pos="9298"/>
        </w:tabs>
        <w:autoSpaceDE w:val="0"/>
        <w:autoSpaceDN w:val="0"/>
        <w:ind w:firstLine="643"/>
        <w:outlineLvl w:val="2"/>
        <w:rPr>
          <w:rFonts w:eastAsia="仿宋"/>
          <w:b/>
          <w:bCs/>
          <w:kern w:val="0"/>
          <w:szCs w:val="32"/>
        </w:rPr>
      </w:pPr>
      <w:r>
        <w:rPr>
          <w:rFonts w:eastAsia="仿宋" w:hint="eastAsia"/>
          <w:b/>
          <w:bCs/>
          <w:kern w:val="0"/>
          <w:szCs w:val="32"/>
        </w:rPr>
        <w:t>4</w:t>
      </w:r>
      <w:r>
        <w:rPr>
          <w:rFonts w:eastAsia="仿宋" w:hint="eastAsia"/>
          <w:b/>
          <w:bCs/>
          <w:kern w:val="0"/>
          <w:szCs w:val="32"/>
        </w:rPr>
        <w:t>、前瞻性原则</w:t>
      </w:r>
    </w:p>
    <w:p w:rsidR="007900D6" w:rsidRDefault="00580CFB">
      <w:pPr>
        <w:ind w:firstLine="640"/>
        <w:rPr>
          <w:rFonts w:ascii="仿宋_GB2312" w:hAnsi="宋体"/>
          <w:szCs w:val="28"/>
        </w:rPr>
      </w:pPr>
      <w:r>
        <w:rPr>
          <w:rFonts w:ascii="仿宋_GB2312" w:hAnsi="宋体" w:hint="eastAsia"/>
          <w:szCs w:val="28"/>
        </w:rPr>
        <w:t>本文件在兼顾当前区内灵山香鸡饲养管理现实情况的同时，还考虑到了灵山香鸡饲养管理快速发展的趋势和需要，在标准中体现了个别特色性、前瞻性和先进性条款，作为对灵山香鸡饲养管理发展的指导。</w:t>
      </w:r>
    </w:p>
    <w:p w:rsidR="007900D6" w:rsidRDefault="00580CFB">
      <w:pPr>
        <w:widowControl/>
        <w:tabs>
          <w:tab w:val="center" w:pos="4201"/>
          <w:tab w:val="right" w:leader="dot" w:pos="9298"/>
        </w:tabs>
        <w:autoSpaceDE w:val="0"/>
        <w:autoSpaceDN w:val="0"/>
        <w:spacing w:line="560" w:lineRule="exact"/>
        <w:ind w:firstLine="643"/>
        <w:outlineLvl w:val="1"/>
        <w:rPr>
          <w:rFonts w:eastAsia="仿宋"/>
          <w:b/>
          <w:bCs/>
          <w:kern w:val="0"/>
          <w:szCs w:val="32"/>
        </w:rPr>
      </w:pPr>
      <w:r>
        <w:rPr>
          <w:rFonts w:eastAsia="仿宋"/>
          <w:b/>
          <w:bCs/>
          <w:kern w:val="0"/>
          <w:szCs w:val="32"/>
        </w:rPr>
        <w:t>（二）编制依据</w:t>
      </w:r>
    </w:p>
    <w:p w:rsidR="007900D6" w:rsidRDefault="00580CFB">
      <w:pPr>
        <w:ind w:firstLine="640"/>
        <w:rPr>
          <w:rFonts w:eastAsia="仿宋"/>
          <w:szCs w:val="32"/>
        </w:rPr>
      </w:pPr>
      <w:r>
        <w:rPr>
          <w:rFonts w:eastAsia="仿宋"/>
          <w:szCs w:val="32"/>
        </w:rPr>
        <w:t>本标准严格按照</w:t>
      </w:r>
      <w:r>
        <w:rPr>
          <w:rFonts w:eastAsia="仿宋"/>
          <w:szCs w:val="32"/>
        </w:rPr>
        <w:t>GB/T 1.1—2020</w:t>
      </w:r>
      <w:r>
        <w:rPr>
          <w:rFonts w:eastAsia="仿宋"/>
          <w:szCs w:val="32"/>
        </w:rPr>
        <w:t>《标准化工作导则</w:t>
      </w:r>
      <w:r>
        <w:rPr>
          <w:rFonts w:eastAsia="仿宋"/>
          <w:szCs w:val="32"/>
        </w:rPr>
        <w:t xml:space="preserve">  </w:t>
      </w:r>
      <w:r>
        <w:rPr>
          <w:rFonts w:eastAsia="仿宋"/>
          <w:szCs w:val="32"/>
        </w:rPr>
        <w:t>第</w:t>
      </w:r>
      <w:r>
        <w:rPr>
          <w:rFonts w:eastAsia="仿宋"/>
          <w:szCs w:val="32"/>
        </w:rPr>
        <w:t>1</w:t>
      </w:r>
      <w:r>
        <w:rPr>
          <w:rFonts w:eastAsia="仿宋"/>
          <w:szCs w:val="32"/>
        </w:rPr>
        <w:t>部</w:t>
      </w:r>
      <w:r>
        <w:rPr>
          <w:rFonts w:eastAsia="仿宋"/>
          <w:szCs w:val="32"/>
        </w:rPr>
        <w:lastRenderedPageBreak/>
        <w:t>分：标准化文件的结构和起草规则》的规则起草，标准主要内容参考相关标准文件并结合起草单位多年的</w:t>
      </w:r>
      <w:r>
        <w:rPr>
          <w:rFonts w:eastAsia="仿宋" w:hint="eastAsia"/>
          <w:szCs w:val="32"/>
        </w:rPr>
        <w:t>相关</w:t>
      </w:r>
      <w:r>
        <w:rPr>
          <w:rFonts w:eastAsia="仿宋"/>
          <w:szCs w:val="32"/>
        </w:rPr>
        <w:t>经验</w:t>
      </w:r>
      <w:r>
        <w:rPr>
          <w:rFonts w:eastAsia="仿宋" w:hint="eastAsia"/>
          <w:szCs w:val="32"/>
        </w:rPr>
        <w:t>和实践</w:t>
      </w:r>
      <w:r>
        <w:rPr>
          <w:rFonts w:eastAsia="仿宋"/>
          <w:szCs w:val="32"/>
        </w:rPr>
        <w:t>验证情况总结进行起草。</w:t>
      </w:r>
    </w:p>
    <w:p w:rsidR="007900D6" w:rsidRDefault="00580CFB">
      <w:pPr>
        <w:widowControl/>
        <w:tabs>
          <w:tab w:val="center" w:pos="4201"/>
          <w:tab w:val="right" w:leader="dot" w:pos="9298"/>
        </w:tabs>
        <w:autoSpaceDE w:val="0"/>
        <w:autoSpaceDN w:val="0"/>
        <w:spacing w:line="560" w:lineRule="exact"/>
        <w:ind w:firstLine="643"/>
        <w:outlineLvl w:val="1"/>
        <w:rPr>
          <w:rFonts w:eastAsia="仿宋"/>
          <w:b/>
          <w:bCs/>
          <w:kern w:val="0"/>
          <w:szCs w:val="32"/>
        </w:rPr>
      </w:pPr>
      <w:r>
        <w:rPr>
          <w:rFonts w:eastAsia="仿宋"/>
          <w:b/>
          <w:bCs/>
          <w:kern w:val="0"/>
          <w:szCs w:val="32"/>
        </w:rPr>
        <w:t>（三）与现行法律、法规的关系，与有关国家标准、行业标准的协调情况</w:t>
      </w:r>
    </w:p>
    <w:p w:rsidR="007900D6" w:rsidRDefault="00580CFB">
      <w:pPr>
        <w:ind w:firstLine="640"/>
        <w:rPr>
          <w:rFonts w:eastAsia="仿宋"/>
          <w:szCs w:val="32"/>
        </w:rPr>
      </w:pPr>
      <w:r>
        <w:rPr>
          <w:rFonts w:eastAsia="仿宋" w:hint="eastAsia"/>
          <w:szCs w:val="32"/>
        </w:rPr>
        <w:t>本编制工作组承诺本标准内容与各项指标不违反相关法律法规要求，且不低于国家强制性标准、推荐性国家标准和行业标准要求。</w:t>
      </w:r>
    </w:p>
    <w:p w:rsidR="007900D6" w:rsidRDefault="00580CFB">
      <w:pPr>
        <w:ind w:firstLine="640"/>
        <w:rPr>
          <w:rFonts w:ascii="仿宋_GB2312" w:hAnsi="宋体"/>
          <w:szCs w:val="28"/>
        </w:rPr>
      </w:pPr>
      <w:r>
        <w:rPr>
          <w:rFonts w:ascii="仿宋_GB2312" w:hAnsi="宋体" w:hint="eastAsia"/>
          <w:szCs w:val="28"/>
        </w:rPr>
        <w:t>经查询并无与“地理标志农产品 灵山香鸡饲养管理技术规程”相关的标准。与“香鸡”有关的标准有：《DB45/T 461-2007  灵山香鸡》（已废止）《T/GZYZC 040-2024 生态黔菜 人参小香鸡汤》《T/QLY 203-2024 生态黔菜 人参小香鸡汤》《T/GDFSPA 0015-2024 湛江清香鸡》《T/GDFSPA 0010-2023 预制菜 湛江清香鸡》《DB52/T 1191-2017 地理标志产品 榕江小香鸡》《DB52/T 1186-2017 黔东南小香鸡养殖技术规程》。</w:t>
      </w:r>
    </w:p>
    <w:p w:rsidR="007900D6" w:rsidRDefault="00580CFB">
      <w:pPr>
        <w:ind w:firstLine="640"/>
        <w:rPr>
          <w:rFonts w:ascii="仿宋_GB2312" w:hAnsi="宋体"/>
          <w:szCs w:val="28"/>
        </w:rPr>
      </w:pPr>
      <w:r>
        <w:rPr>
          <w:rFonts w:ascii="仿宋_GB2312" w:hAnsi="宋体" w:hint="eastAsia"/>
          <w:szCs w:val="28"/>
        </w:rPr>
        <w:t>分析如下：《DB45/T 461-2007  灵山香鸡》在2024年已被废止，且该标准为2007年发布，距离现在已有二十多年，指标上也急需进行更新，而上述其他标准则主要是针对人参小香鸡汤、湛江清香鸡、榕江小香鸡等的，均未涉及灵山香鸡的内容，灵山香鸡是广西壮族自治区钦州市灵山县的特产，其体</w:t>
      </w:r>
      <w:proofErr w:type="gramStart"/>
      <w:r>
        <w:rPr>
          <w:rFonts w:ascii="仿宋_GB2312" w:hAnsi="宋体" w:hint="eastAsia"/>
          <w:szCs w:val="28"/>
        </w:rPr>
        <w:t>躯</w:t>
      </w:r>
      <w:proofErr w:type="gramEnd"/>
      <w:r>
        <w:rPr>
          <w:rFonts w:ascii="仿宋_GB2312" w:hAnsi="宋体" w:hint="eastAsia"/>
          <w:szCs w:val="28"/>
        </w:rPr>
        <w:t>矮小紧凑，结构匀称，属于小型肉鸡品种，具有“两细”（头细、</w:t>
      </w:r>
      <w:proofErr w:type="gramStart"/>
      <w:r>
        <w:rPr>
          <w:rFonts w:ascii="仿宋_GB2312" w:hAnsi="宋体" w:hint="eastAsia"/>
          <w:szCs w:val="28"/>
        </w:rPr>
        <w:t>胫</w:t>
      </w:r>
      <w:proofErr w:type="gramEnd"/>
      <w:r>
        <w:rPr>
          <w:rFonts w:ascii="仿宋_GB2312" w:hAnsi="宋体" w:hint="eastAsia"/>
          <w:szCs w:val="28"/>
        </w:rPr>
        <w:t>细）和“三短”（颈短、体躯短、</w:t>
      </w:r>
      <w:proofErr w:type="gramStart"/>
      <w:r>
        <w:rPr>
          <w:rFonts w:ascii="仿宋_GB2312" w:hAnsi="宋体" w:hint="eastAsia"/>
          <w:szCs w:val="28"/>
        </w:rPr>
        <w:t>胫</w:t>
      </w:r>
      <w:proofErr w:type="gramEnd"/>
      <w:r>
        <w:rPr>
          <w:rFonts w:ascii="仿宋_GB2312" w:hAnsi="宋体" w:hint="eastAsia"/>
          <w:szCs w:val="28"/>
        </w:rPr>
        <w:t>短）的特征，头部小巧灵活，胫部</w:t>
      </w:r>
      <w:r>
        <w:rPr>
          <w:rFonts w:ascii="仿宋_GB2312" w:hAnsi="宋体" w:hint="eastAsia"/>
          <w:szCs w:val="28"/>
        </w:rPr>
        <w:lastRenderedPageBreak/>
        <w:t>纤细有力的特点，且其肌肉结实有弹性，肉质细嫩，口感嫩滑香醇，脂肪分布均匀，氨基酸含量丰富，已有的标准均无法体现灵山香鸡的特点，因此制定团体标准《地理标志农产品 灵山香鸡饲养管理技术规程》是可行的。</w:t>
      </w:r>
    </w:p>
    <w:p w:rsidR="007900D6" w:rsidRDefault="00580CFB">
      <w:pPr>
        <w:autoSpaceDE w:val="0"/>
        <w:autoSpaceDN w:val="0"/>
        <w:adjustRightInd w:val="0"/>
        <w:spacing w:line="560" w:lineRule="exact"/>
        <w:ind w:firstLine="640"/>
        <w:jc w:val="left"/>
        <w:rPr>
          <w:rFonts w:ascii="黑体" w:eastAsia="黑体" w:hAnsi="黑体" w:cs="仿宋_GB2312"/>
          <w:szCs w:val="32"/>
        </w:rPr>
      </w:pPr>
      <w:bookmarkStart w:id="5" w:name="_Toc526940084"/>
      <w:r>
        <w:rPr>
          <w:rFonts w:ascii="黑体" w:eastAsia="黑体" w:hAnsi="黑体" w:cs="仿宋_GB2312" w:hint="eastAsia"/>
          <w:szCs w:val="32"/>
        </w:rPr>
        <w:t>五、</w:t>
      </w:r>
      <w:bookmarkEnd w:id="5"/>
      <w:r>
        <w:rPr>
          <w:rFonts w:ascii="黑体" w:eastAsia="黑体" w:hAnsi="黑体" w:cs="仿宋_GB2312" w:hint="eastAsia"/>
          <w:szCs w:val="32"/>
        </w:rPr>
        <w:t>主要条款的说明</w:t>
      </w:r>
    </w:p>
    <w:p w:rsidR="007900D6" w:rsidRDefault="00580CFB">
      <w:pPr>
        <w:ind w:firstLine="640"/>
        <w:rPr>
          <w:rFonts w:ascii="仿宋_GB2312" w:hAnsi="宋体" w:hint="eastAsia"/>
          <w:szCs w:val="32"/>
          <w:lang w:val="zh-CN"/>
        </w:rPr>
      </w:pPr>
      <w:r>
        <w:rPr>
          <w:rFonts w:ascii="仿宋_GB2312" w:hAnsi="宋体" w:hint="eastAsia"/>
          <w:szCs w:val="32"/>
          <w:lang w:val="zh-CN"/>
        </w:rPr>
        <w:t>团体标准《</w:t>
      </w:r>
      <w:r>
        <w:rPr>
          <w:rFonts w:ascii="仿宋_GB2312" w:hAnsi="宋体" w:hint="eastAsia"/>
          <w:szCs w:val="28"/>
        </w:rPr>
        <w:t>地理标志农产品 灵山香鸡饲养管理技术规程</w:t>
      </w:r>
      <w:r>
        <w:rPr>
          <w:rFonts w:ascii="仿宋_GB2312" w:hAnsi="宋体" w:hint="eastAsia"/>
          <w:szCs w:val="32"/>
          <w:lang w:val="zh-CN"/>
        </w:rPr>
        <w:t>》的主要章节内容包括：</w:t>
      </w:r>
      <w:r w:rsidR="00603E0D" w:rsidRPr="00603E0D">
        <w:rPr>
          <w:rFonts w:ascii="仿宋_GB2312" w:hAnsi="宋体" w:hint="eastAsia"/>
          <w:szCs w:val="28"/>
        </w:rPr>
        <w:t>术语和定义、保护范围、养殖环境与设施、饲料与饮水、饲养管理、选育、产蛋、繁殖、疫病防控、无害化处理、档案记录</w:t>
      </w:r>
      <w:r>
        <w:rPr>
          <w:rFonts w:ascii="仿宋_GB2312" w:hAnsi="宋体" w:hint="eastAsia"/>
          <w:szCs w:val="32"/>
          <w:lang w:val="zh-CN"/>
        </w:rPr>
        <w:t>。本文件主要内容及依据来源说明如下：</w:t>
      </w:r>
    </w:p>
    <w:p w:rsidR="00A1141C" w:rsidRDefault="00A1141C" w:rsidP="00A1141C">
      <w:pPr>
        <w:pStyle w:val="afb"/>
        <w:autoSpaceDE w:val="0"/>
        <w:autoSpaceDN w:val="0"/>
        <w:adjustRightInd w:val="0"/>
        <w:spacing w:line="560" w:lineRule="exact"/>
        <w:ind w:left="1005" w:firstLineChars="0" w:hanging="1005"/>
        <w:jc w:val="left"/>
        <w:rPr>
          <w:rFonts w:ascii="仿宋_GB2312" w:hAnsi="宋体"/>
          <w:b/>
          <w:szCs w:val="32"/>
          <w:lang w:val="zh-CN"/>
        </w:rPr>
      </w:pPr>
      <w:r>
        <w:rPr>
          <w:rFonts w:ascii="仿宋_GB2312" w:hAnsi="宋体"/>
          <w:b/>
          <w:szCs w:val="32"/>
          <w:lang w:val="zh-CN"/>
        </w:rPr>
        <w:t>（一）</w:t>
      </w:r>
      <w:r>
        <w:rPr>
          <w:rFonts w:ascii="仿宋_GB2312" w:hAnsi="宋体" w:hint="eastAsia"/>
          <w:b/>
          <w:szCs w:val="32"/>
          <w:lang w:val="zh-CN"/>
        </w:rPr>
        <w:t>术语与定义</w:t>
      </w:r>
    </w:p>
    <w:p w:rsidR="00A1141C" w:rsidRDefault="00A1141C" w:rsidP="00A1141C">
      <w:pPr>
        <w:ind w:firstLine="640"/>
        <w:rPr>
          <w:rFonts w:ascii="仿宋_GB2312" w:hAnsi="宋体"/>
          <w:szCs w:val="32"/>
        </w:rPr>
      </w:pPr>
      <w:r>
        <w:rPr>
          <w:rFonts w:ascii="仿宋_GB2312" w:hAnsi="宋体" w:hint="eastAsia"/>
          <w:szCs w:val="32"/>
        </w:rPr>
        <w:t>灵山香鸡是在灵山县境内经长期自然选育形成的地方鸡种，据乾隆、嘉庆年间《灵山县志》记载，灵山地区养鸡历史悠久。该品种源于北部湾红原鸡，经当地群众长期驯养驯化而成，曾长期为灵山县内唯一鸡种。2006年，灵山香鸡被认定为广西地方禽品种。2012年8月，农业部公告第1813号正式批准对“灵山香鸡”实施农产品地理标志登记保护。主要根据灵山香鸡主要特征进行明确，确定其定义为：</w:t>
      </w:r>
      <w:r w:rsidRPr="00624A4A">
        <w:rPr>
          <w:rFonts w:ascii="仿宋_GB2312" w:hAnsi="宋体" w:hint="eastAsia"/>
          <w:b/>
          <w:szCs w:val="32"/>
        </w:rPr>
        <w:t>在灵山县地理标志农产品保护范围内，经长期自然选育形成的，</w:t>
      </w:r>
      <w:proofErr w:type="gramStart"/>
      <w:r w:rsidRPr="00624A4A">
        <w:rPr>
          <w:rFonts w:ascii="仿宋_GB2312" w:hAnsi="宋体" w:hint="eastAsia"/>
          <w:b/>
          <w:szCs w:val="32"/>
        </w:rPr>
        <w:t>包括丰羽型和短羽型</w:t>
      </w:r>
      <w:proofErr w:type="gramEnd"/>
      <w:r w:rsidRPr="00624A4A">
        <w:rPr>
          <w:rFonts w:ascii="仿宋_GB2312" w:hAnsi="宋体" w:hint="eastAsia"/>
          <w:b/>
          <w:szCs w:val="32"/>
        </w:rPr>
        <w:t>的肉蛋兼用型优质地方鸡种。</w:t>
      </w:r>
      <w:proofErr w:type="gramStart"/>
      <w:r w:rsidRPr="00624A4A">
        <w:rPr>
          <w:rFonts w:ascii="仿宋_GB2312" w:hAnsi="宋体" w:hint="eastAsia"/>
          <w:b/>
          <w:szCs w:val="32"/>
        </w:rPr>
        <w:t>丰羽型</w:t>
      </w:r>
      <w:proofErr w:type="gramEnd"/>
      <w:r w:rsidRPr="00624A4A">
        <w:rPr>
          <w:rFonts w:ascii="仿宋_GB2312" w:hAnsi="宋体" w:hint="eastAsia"/>
          <w:b/>
          <w:szCs w:val="32"/>
        </w:rPr>
        <w:t>灵山香鸡的显著特征为“一麻”（麻羽）、“两细”（头细、</w:t>
      </w:r>
      <w:proofErr w:type="gramStart"/>
      <w:r w:rsidRPr="00624A4A">
        <w:rPr>
          <w:rFonts w:ascii="仿宋_GB2312" w:hAnsi="宋体" w:hint="eastAsia"/>
          <w:b/>
          <w:szCs w:val="32"/>
        </w:rPr>
        <w:t>胫</w:t>
      </w:r>
      <w:proofErr w:type="gramEnd"/>
      <w:r w:rsidRPr="00624A4A">
        <w:rPr>
          <w:rFonts w:ascii="仿宋_GB2312" w:hAnsi="宋体" w:hint="eastAsia"/>
          <w:b/>
          <w:szCs w:val="32"/>
        </w:rPr>
        <w:t>细）、“三短”（颈短、体躯短、</w:t>
      </w:r>
      <w:proofErr w:type="gramStart"/>
      <w:r w:rsidRPr="00624A4A">
        <w:rPr>
          <w:rFonts w:ascii="仿宋_GB2312" w:hAnsi="宋体" w:hint="eastAsia"/>
          <w:b/>
          <w:szCs w:val="32"/>
        </w:rPr>
        <w:t>胫</w:t>
      </w:r>
      <w:proofErr w:type="gramEnd"/>
      <w:r w:rsidRPr="00624A4A">
        <w:rPr>
          <w:rFonts w:ascii="仿宋_GB2312" w:hAnsi="宋体" w:hint="eastAsia"/>
          <w:b/>
          <w:szCs w:val="32"/>
        </w:rPr>
        <w:t>短）；相对</w:t>
      </w:r>
      <w:proofErr w:type="gramStart"/>
      <w:r w:rsidRPr="00624A4A">
        <w:rPr>
          <w:rFonts w:ascii="仿宋_GB2312" w:hAnsi="宋体" w:hint="eastAsia"/>
          <w:b/>
          <w:szCs w:val="32"/>
        </w:rPr>
        <w:t>于丰羽</w:t>
      </w:r>
      <w:proofErr w:type="gramEnd"/>
      <w:r w:rsidRPr="00624A4A">
        <w:rPr>
          <w:rFonts w:ascii="仿宋_GB2312" w:hAnsi="宋体" w:hint="eastAsia"/>
          <w:b/>
          <w:szCs w:val="32"/>
        </w:rPr>
        <w:t>型，</w:t>
      </w:r>
      <w:proofErr w:type="gramStart"/>
      <w:r w:rsidRPr="00624A4A">
        <w:rPr>
          <w:rFonts w:ascii="仿宋_GB2312" w:hAnsi="宋体" w:hint="eastAsia"/>
          <w:b/>
          <w:szCs w:val="32"/>
        </w:rPr>
        <w:t>短羽型体躯更紧凑</w:t>
      </w:r>
      <w:proofErr w:type="gramEnd"/>
      <w:r w:rsidRPr="00624A4A">
        <w:rPr>
          <w:rFonts w:ascii="仿宋_GB2312" w:hAnsi="宋体" w:hint="eastAsia"/>
          <w:b/>
          <w:szCs w:val="32"/>
        </w:rPr>
        <w:t>，羽毛短而贴，胫部稍长，公鸡呈“鹤立鸡群”之态，且肌肉更结实，在相同日龄下，其体型</w:t>
      </w:r>
      <w:proofErr w:type="gramStart"/>
      <w:r w:rsidRPr="00624A4A">
        <w:rPr>
          <w:rFonts w:ascii="仿宋_GB2312" w:hAnsi="宋体" w:hint="eastAsia"/>
          <w:b/>
          <w:szCs w:val="32"/>
        </w:rPr>
        <w:t>小于</w:t>
      </w:r>
      <w:r w:rsidRPr="00624A4A">
        <w:rPr>
          <w:rFonts w:ascii="仿宋_GB2312" w:hAnsi="宋体" w:hint="eastAsia"/>
          <w:b/>
          <w:szCs w:val="32"/>
        </w:rPr>
        <w:lastRenderedPageBreak/>
        <w:t>丰羽型</w:t>
      </w:r>
      <w:proofErr w:type="gramEnd"/>
      <w:r w:rsidRPr="00624A4A">
        <w:rPr>
          <w:rFonts w:ascii="仿宋_GB2312" w:hAnsi="宋体" w:hint="eastAsia"/>
          <w:b/>
          <w:szCs w:val="32"/>
        </w:rPr>
        <w:t>，手感沉实。</w:t>
      </w:r>
      <w:r>
        <w:rPr>
          <w:rFonts w:ascii="仿宋_GB2312" w:hAnsi="宋体" w:hint="eastAsia"/>
          <w:szCs w:val="32"/>
        </w:rPr>
        <w:t>该定义与上述国家各级认证文件保持一致，将民间俗称“土鸡”表述为规范性术语，为后续饲养管理各环节提供了品种鉴别的统一依据。</w:t>
      </w:r>
    </w:p>
    <w:p w:rsidR="00A1141C" w:rsidRDefault="00A1141C" w:rsidP="00A1141C">
      <w:pPr>
        <w:ind w:firstLineChars="0" w:firstLine="0"/>
        <w:rPr>
          <w:rFonts w:ascii="仿宋_GB2312" w:hAnsi="宋体"/>
          <w:b/>
          <w:szCs w:val="32"/>
          <w:lang w:val="zh-CN"/>
        </w:rPr>
      </w:pPr>
      <w:r>
        <w:rPr>
          <w:rFonts w:ascii="仿宋_GB2312" w:hAnsi="宋体" w:hint="eastAsia"/>
          <w:b/>
          <w:szCs w:val="32"/>
          <w:lang w:val="zh-CN"/>
        </w:rPr>
        <w:t>（</w:t>
      </w:r>
      <w:r>
        <w:rPr>
          <w:rFonts w:ascii="仿宋_GB2312" w:hAnsi="宋体" w:hint="eastAsia"/>
          <w:b/>
          <w:szCs w:val="32"/>
        </w:rPr>
        <w:t>二）</w:t>
      </w:r>
      <w:r>
        <w:rPr>
          <w:rFonts w:ascii="仿宋_GB2312" w:hAnsi="宋体" w:hint="eastAsia"/>
          <w:b/>
          <w:szCs w:val="32"/>
          <w:lang w:val="zh-CN"/>
        </w:rPr>
        <w:t>保护范围</w:t>
      </w:r>
    </w:p>
    <w:p w:rsidR="00A1141C" w:rsidRDefault="00A1141C" w:rsidP="00A1141C">
      <w:pPr>
        <w:ind w:firstLine="640"/>
        <w:rPr>
          <w:rFonts w:ascii="仿宋_GB2312" w:hAnsi="宋体"/>
          <w:szCs w:val="32"/>
        </w:rPr>
      </w:pPr>
      <w:r>
        <w:rPr>
          <w:rFonts w:ascii="仿宋_GB2312" w:hAnsi="宋体" w:hint="eastAsia"/>
          <w:szCs w:val="32"/>
        </w:rPr>
        <w:t>主要根据地理标志农产品的公告进行明确，广西壮族自治区灵山县行政区域范围内伯劳、陆屋、烟墩、灵城、新圩、</w:t>
      </w:r>
      <w:proofErr w:type="gramStart"/>
      <w:r>
        <w:rPr>
          <w:rFonts w:ascii="仿宋_GB2312" w:hAnsi="宋体" w:hint="eastAsia"/>
          <w:szCs w:val="32"/>
        </w:rPr>
        <w:t>檀</w:t>
      </w:r>
      <w:proofErr w:type="gramEnd"/>
      <w:r>
        <w:rPr>
          <w:rFonts w:ascii="仿宋_GB2312" w:hAnsi="宋体" w:hint="eastAsia"/>
          <w:szCs w:val="32"/>
        </w:rPr>
        <w:t>圩、那隆、三隆、旧州、太平、沙坪、平南、佛子、平山、石塘、丰塘、武利等19个乡镇（街道）。地理坐标为：东经108°44′～109°35′，北纬21°51′～22°38′。</w:t>
      </w:r>
    </w:p>
    <w:p w:rsidR="00A1141C" w:rsidRDefault="00A1141C" w:rsidP="00A1141C">
      <w:pPr>
        <w:ind w:firstLineChars="0" w:firstLine="0"/>
        <w:jc w:val="center"/>
        <w:rPr>
          <w:rFonts w:ascii="仿宋_GB2312" w:hAnsi="宋体"/>
          <w:szCs w:val="32"/>
        </w:rPr>
      </w:pPr>
      <w:r>
        <w:rPr>
          <w:noProof/>
        </w:rPr>
        <w:drawing>
          <wp:inline distT="0" distB="0" distL="0" distR="0" wp14:anchorId="2C4951EE" wp14:editId="13D8E012">
            <wp:extent cx="4250055" cy="3324225"/>
            <wp:effectExtent l="19050" t="19050" r="17145" b="952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2"/>
                    <a:stretch>
                      <a:fillRect/>
                    </a:stretch>
                  </pic:blipFill>
                  <pic:spPr>
                    <a:xfrm>
                      <a:off x="0" y="0"/>
                      <a:ext cx="4255008" cy="3327672"/>
                    </a:xfrm>
                    <a:prstGeom prst="rect">
                      <a:avLst/>
                    </a:prstGeom>
                    <a:ln>
                      <a:solidFill>
                        <a:schemeClr val="tx1"/>
                      </a:solidFill>
                    </a:ln>
                  </pic:spPr>
                </pic:pic>
              </a:graphicData>
            </a:graphic>
          </wp:inline>
        </w:drawing>
      </w:r>
    </w:p>
    <w:p w:rsidR="00A1141C" w:rsidRDefault="00A1141C" w:rsidP="00A1141C">
      <w:pPr>
        <w:ind w:firstLine="480"/>
        <w:rPr>
          <w:rFonts w:ascii="仿宋_GB2312" w:hAnsi="宋体" w:hint="eastAsia"/>
          <w:szCs w:val="32"/>
          <w:lang w:val="zh-CN"/>
        </w:rPr>
      </w:pPr>
      <w:bookmarkStart w:id="6" w:name="OLE_LINK5"/>
      <w:bookmarkStart w:id="7" w:name="OLE_LINK6"/>
      <w:r>
        <w:rPr>
          <w:rFonts w:ascii="仿宋_GB2312" w:hAnsi="宋体" w:hint="eastAsia"/>
          <w:sz w:val="24"/>
          <w:szCs w:val="32"/>
        </w:rPr>
        <w:t>来源：《地理标志农产品 灵山香鸡质量控制技术规范》（农业部公告第1813号）</w:t>
      </w:r>
      <w:bookmarkEnd w:id="6"/>
      <w:bookmarkEnd w:id="7"/>
    </w:p>
    <w:p w:rsidR="00CC5527" w:rsidRDefault="00CC5527" w:rsidP="00EF3757">
      <w:pPr>
        <w:ind w:firstLine="640"/>
        <w:rPr>
          <w:rFonts w:ascii="仿宋_GB2312" w:hAnsi="宋体" w:hint="eastAsia"/>
          <w:szCs w:val="32"/>
          <w:lang w:val="zh-CN"/>
        </w:rPr>
      </w:pPr>
      <w:r>
        <w:rPr>
          <w:rFonts w:ascii="仿宋_GB2312" w:hAnsi="宋体" w:hint="eastAsia"/>
          <w:szCs w:val="32"/>
          <w:lang w:val="zh-CN"/>
        </w:rPr>
        <w:t>为充分了解各企业在灵山香鸡饲养的实际情况，</w:t>
      </w:r>
      <w:r w:rsidR="00EF3757" w:rsidRPr="00EF3757">
        <w:rPr>
          <w:rFonts w:ascii="仿宋_GB2312" w:hAnsi="宋体" w:hint="eastAsia"/>
          <w:szCs w:val="32"/>
          <w:lang w:val="zh-CN"/>
        </w:rPr>
        <w:t>起草单位</w:t>
      </w:r>
      <w:r w:rsidR="00EF3757">
        <w:rPr>
          <w:rFonts w:ascii="仿宋_GB2312" w:hAnsi="宋体" w:hint="eastAsia"/>
          <w:szCs w:val="32"/>
          <w:lang w:val="zh-CN"/>
        </w:rPr>
        <w:t>调研</w:t>
      </w:r>
      <w:r w:rsidR="00EF3757" w:rsidRPr="00EF3757">
        <w:rPr>
          <w:rFonts w:ascii="仿宋_GB2312" w:hAnsi="宋体" w:hint="eastAsia"/>
          <w:szCs w:val="32"/>
          <w:lang w:val="zh-CN"/>
        </w:rPr>
        <w:t>走访了灵山县奥华牧业有限公司</w:t>
      </w:r>
      <w:r w:rsidR="00EF3757">
        <w:rPr>
          <w:rFonts w:ascii="仿宋_GB2312" w:hAnsi="宋体" w:hint="eastAsia"/>
          <w:szCs w:val="32"/>
          <w:lang w:val="zh-CN"/>
        </w:rPr>
        <w:t>、</w:t>
      </w:r>
      <w:r w:rsidR="00EF3757" w:rsidRPr="00EF3757">
        <w:rPr>
          <w:rFonts w:ascii="仿宋_GB2312" w:hAnsi="宋体" w:hint="eastAsia"/>
          <w:szCs w:val="32"/>
          <w:lang w:val="zh-CN"/>
        </w:rPr>
        <w:t>灵山县昌泰牧业有限责任公司</w:t>
      </w:r>
      <w:r w:rsidR="00EF3757">
        <w:rPr>
          <w:rFonts w:ascii="仿宋_GB2312" w:hAnsi="宋体" w:hint="eastAsia"/>
          <w:szCs w:val="32"/>
          <w:lang w:val="zh-CN"/>
        </w:rPr>
        <w:t>、</w:t>
      </w:r>
      <w:r w:rsidR="00EF3757" w:rsidRPr="00EF3757">
        <w:rPr>
          <w:rFonts w:ascii="仿宋_GB2312" w:hAnsi="宋体" w:hint="eastAsia"/>
          <w:szCs w:val="32"/>
          <w:lang w:val="zh-CN"/>
        </w:rPr>
        <w:t>广西园丰牧业集团股份有限公司</w:t>
      </w:r>
      <w:r w:rsidR="00EF3757" w:rsidRPr="00EF3757">
        <w:rPr>
          <w:rFonts w:ascii="仿宋_GB2312" w:hAnsi="仿宋_GB2312" w:cs="仿宋_GB2312" w:hint="eastAsia"/>
          <w:szCs w:val="32"/>
          <w:lang w:val="zh-CN"/>
        </w:rPr>
        <w:t>等</w:t>
      </w:r>
      <w:r w:rsidR="00EF3757" w:rsidRPr="00EF3757">
        <w:rPr>
          <w:rFonts w:ascii="仿宋_GB2312" w:hAnsi="宋体" w:hint="eastAsia"/>
          <w:szCs w:val="32"/>
          <w:lang w:val="zh-CN"/>
        </w:rPr>
        <w:t>5家</w:t>
      </w:r>
      <w:r w:rsidR="00EF3757">
        <w:rPr>
          <w:rFonts w:ascii="仿宋_GB2312" w:hAnsi="宋体" w:hint="eastAsia"/>
          <w:szCs w:val="32"/>
          <w:lang w:val="zh-CN"/>
        </w:rPr>
        <w:t>灵山</w:t>
      </w:r>
      <w:r w:rsidR="00EF3757" w:rsidRPr="00EF3757">
        <w:rPr>
          <w:rFonts w:ascii="仿宋_GB2312" w:hAnsi="宋体" w:hint="eastAsia"/>
          <w:szCs w:val="32"/>
          <w:lang w:val="zh-CN"/>
        </w:rPr>
        <w:t>县内代表性的养殖场，了解</w:t>
      </w:r>
      <w:r w:rsidR="00EF3757">
        <w:rPr>
          <w:rFonts w:ascii="仿宋_GB2312" w:hAnsi="宋体" w:hint="eastAsia"/>
          <w:szCs w:val="32"/>
          <w:lang w:val="zh-CN"/>
        </w:rPr>
        <w:t>灵山香鸡</w:t>
      </w:r>
      <w:r w:rsidR="00EF3757" w:rsidRPr="00EF3757">
        <w:rPr>
          <w:rFonts w:ascii="仿宋_GB2312" w:hAnsi="宋体" w:hint="eastAsia"/>
          <w:szCs w:val="32"/>
          <w:lang w:val="zh-CN"/>
        </w:rPr>
        <w:t>的实际养殖情况，调查了解情况汇总见表1。</w:t>
      </w:r>
    </w:p>
    <w:p w:rsidR="00EF3757" w:rsidRDefault="00EF3757" w:rsidP="00A1141C">
      <w:pPr>
        <w:ind w:firstLineChars="0" w:firstLine="0"/>
        <w:rPr>
          <w:rFonts w:ascii="仿宋_GB2312" w:hAnsi="宋体"/>
          <w:szCs w:val="32"/>
          <w:lang w:val="zh-CN"/>
        </w:rPr>
        <w:sectPr w:rsidR="00EF3757">
          <w:headerReference w:type="even" r:id="rId13"/>
          <w:headerReference w:type="default" r:id="rId14"/>
          <w:footerReference w:type="even" r:id="rId15"/>
          <w:footerReference w:type="default" r:id="rId16"/>
          <w:headerReference w:type="first" r:id="rId17"/>
          <w:footerReference w:type="first" r:id="rId18"/>
          <w:pgSz w:w="11906" w:h="16838"/>
          <w:pgMar w:top="1474" w:right="1474" w:bottom="1474" w:left="1474" w:header="851" w:footer="992" w:gutter="0"/>
          <w:cols w:space="425"/>
          <w:docGrid w:type="lines" w:linePitch="312"/>
        </w:sectPr>
      </w:pPr>
    </w:p>
    <w:p w:rsidR="00EF3757" w:rsidRDefault="00F211A3" w:rsidP="00F211A3">
      <w:pPr>
        <w:ind w:firstLine="640"/>
        <w:jc w:val="center"/>
        <w:rPr>
          <w:rFonts w:ascii="仿宋_GB2312" w:hAnsi="宋体"/>
          <w:szCs w:val="32"/>
          <w:lang w:val="zh-CN"/>
        </w:rPr>
      </w:pPr>
      <w:r>
        <w:rPr>
          <w:rFonts w:ascii="仿宋_GB2312" w:hAnsi="宋体" w:hint="eastAsia"/>
          <w:bCs/>
        </w:rPr>
        <w:lastRenderedPageBreak/>
        <w:t>表1  灵山香鸡养殖技术调查情况汇总</w:t>
      </w:r>
    </w:p>
    <w:tbl>
      <w:tblPr>
        <w:tblStyle w:val="af6"/>
        <w:tblW w:w="0" w:type="auto"/>
        <w:tblLayout w:type="fixed"/>
        <w:tblLook w:val="04A0" w:firstRow="1" w:lastRow="0" w:firstColumn="1" w:lastColumn="0" w:noHBand="0" w:noVBand="1"/>
      </w:tblPr>
      <w:tblGrid>
        <w:gridCol w:w="675"/>
        <w:gridCol w:w="1560"/>
        <w:gridCol w:w="3402"/>
        <w:gridCol w:w="1842"/>
        <w:gridCol w:w="2835"/>
        <w:gridCol w:w="1701"/>
        <w:gridCol w:w="2091"/>
      </w:tblGrid>
      <w:tr w:rsidR="00B516AA" w:rsidTr="00B516AA">
        <w:trPr>
          <w:trHeight w:val="504"/>
        </w:trPr>
        <w:tc>
          <w:tcPr>
            <w:tcW w:w="675" w:type="dxa"/>
            <w:tcBorders>
              <w:top w:val="single" w:sz="4" w:space="0" w:color="000000"/>
              <w:left w:val="single" w:sz="4" w:space="0" w:color="000000"/>
              <w:bottom w:val="single" w:sz="4" w:space="0" w:color="000000"/>
              <w:right w:val="single" w:sz="4" w:space="0" w:color="000000"/>
            </w:tcBorders>
            <w:vAlign w:val="center"/>
            <w:hideMark/>
          </w:tcPr>
          <w:p w:rsidR="006D6F57" w:rsidRDefault="006D6F57">
            <w:pPr>
              <w:ind w:firstLineChars="0" w:firstLine="0"/>
              <w:jc w:val="center"/>
              <w:rPr>
                <w:rFonts w:ascii="仿宋_GB2312"/>
                <w:bCs/>
                <w:sz w:val="18"/>
                <w:szCs w:val="18"/>
              </w:rPr>
            </w:pPr>
            <w:r>
              <w:rPr>
                <w:rFonts w:ascii="仿宋_GB2312" w:hint="eastAsia"/>
                <w:bCs/>
                <w:sz w:val="18"/>
                <w:szCs w:val="18"/>
              </w:rPr>
              <w:t>养殖场</w:t>
            </w:r>
          </w:p>
        </w:tc>
        <w:tc>
          <w:tcPr>
            <w:tcW w:w="1560" w:type="dxa"/>
            <w:tcBorders>
              <w:top w:val="single" w:sz="4" w:space="0" w:color="000000"/>
              <w:left w:val="single" w:sz="4" w:space="0" w:color="000000"/>
              <w:bottom w:val="single" w:sz="4" w:space="0" w:color="000000"/>
              <w:right w:val="single" w:sz="4" w:space="0" w:color="000000"/>
            </w:tcBorders>
            <w:vAlign w:val="center"/>
            <w:hideMark/>
          </w:tcPr>
          <w:p w:rsidR="006D6F57" w:rsidRDefault="006D6F57">
            <w:pPr>
              <w:ind w:firstLineChars="0" w:firstLine="0"/>
              <w:jc w:val="center"/>
              <w:rPr>
                <w:rFonts w:ascii="仿宋_GB2312"/>
                <w:bCs/>
                <w:sz w:val="18"/>
                <w:szCs w:val="18"/>
              </w:rPr>
            </w:pPr>
            <w:r>
              <w:rPr>
                <w:rFonts w:ascii="仿宋_GB2312" w:hint="eastAsia"/>
                <w:bCs/>
                <w:sz w:val="18"/>
                <w:szCs w:val="18"/>
              </w:rPr>
              <w:t>鸡舍与设施建设</w:t>
            </w:r>
          </w:p>
        </w:tc>
        <w:tc>
          <w:tcPr>
            <w:tcW w:w="3402" w:type="dxa"/>
            <w:tcBorders>
              <w:top w:val="single" w:sz="4" w:space="0" w:color="000000"/>
              <w:left w:val="single" w:sz="4" w:space="0" w:color="000000"/>
              <w:bottom w:val="single" w:sz="4" w:space="0" w:color="000000"/>
              <w:right w:val="single" w:sz="4" w:space="0" w:color="000000"/>
            </w:tcBorders>
            <w:vAlign w:val="center"/>
            <w:hideMark/>
          </w:tcPr>
          <w:p w:rsidR="006D6F57" w:rsidRDefault="006D6F57">
            <w:pPr>
              <w:ind w:firstLineChars="0" w:firstLine="0"/>
              <w:jc w:val="center"/>
              <w:rPr>
                <w:rFonts w:ascii="仿宋_GB2312"/>
                <w:bCs/>
                <w:sz w:val="18"/>
                <w:szCs w:val="18"/>
              </w:rPr>
            </w:pPr>
            <w:r>
              <w:rPr>
                <w:rFonts w:ascii="仿宋_GB2312" w:hint="eastAsia"/>
                <w:bCs/>
                <w:sz w:val="18"/>
                <w:szCs w:val="18"/>
              </w:rPr>
              <w:t>饲料与饮水</w:t>
            </w:r>
          </w:p>
        </w:tc>
        <w:tc>
          <w:tcPr>
            <w:tcW w:w="1842" w:type="dxa"/>
            <w:tcBorders>
              <w:top w:val="single" w:sz="4" w:space="0" w:color="000000"/>
              <w:left w:val="single" w:sz="4" w:space="0" w:color="000000"/>
              <w:bottom w:val="single" w:sz="4" w:space="0" w:color="000000"/>
              <w:right w:val="single" w:sz="4" w:space="0" w:color="000000"/>
            </w:tcBorders>
            <w:vAlign w:val="center"/>
            <w:hideMark/>
          </w:tcPr>
          <w:p w:rsidR="006D6F57" w:rsidRDefault="006D6F57">
            <w:pPr>
              <w:ind w:firstLineChars="0" w:firstLine="0"/>
              <w:jc w:val="center"/>
              <w:rPr>
                <w:rFonts w:ascii="仿宋_GB2312"/>
                <w:bCs/>
                <w:sz w:val="18"/>
                <w:szCs w:val="18"/>
              </w:rPr>
            </w:pPr>
            <w:r w:rsidRPr="00496A62">
              <w:rPr>
                <w:rFonts w:ascii="仿宋_GB2312" w:hint="eastAsia"/>
                <w:bCs/>
                <w:sz w:val="18"/>
                <w:szCs w:val="18"/>
              </w:rPr>
              <w:t>育雏期饲养管理</w:t>
            </w:r>
          </w:p>
        </w:tc>
        <w:tc>
          <w:tcPr>
            <w:tcW w:w="2835" w:type="dxa"/>
            <w:tcBorders>
              <w:top w:val="single" w:sz="4" w:space="0" w:color="000000"/>
              <w:left w:val="single" w:sz="4" w:space="0" w:color="000000"/>
              <w:bottom w:val="single" w:sz="4" w:space="0" w:color="000000"/>
              <w:right w:val="single" w:sz="4" w:space="0" w:color="000000"/>
            </w:tcBorders>
            <w:vAlign w:val="center"/>
            <w:hideMark/>
          </w:tcPr>
          <w:p w:rsidR="006D6F57" w:rsidRDefault="006D6F57">
            <w:pPr>
              <w:ind w:firstLineChars="0" w:firstLine="0"/>
              <w:jc w:val="center"/>
              <w:rPr>
                <w:rFonts w:ascii="仿宋_GB2312"/>
                <w:bCs/>
                <w:sz w:val="18"/>
                <w:szCs w:val="18"/>
              </w:rPr>
            </w:pPr>
            <w:r w:rsidRPr="006D6F57">
              <w:rPr>
                <w:rFonts w:ascii="仿宋_GB2312" w:hint="eastAsia"/>
                <w:bCs/>
                <w:sz w:val="18"/>
                <w:szCs w:val="18"/>
              </w:rPr>
              <w:t>育成期饲养管理</w:t>
            </w:r>
          </w:p>
        </w:tc>
        <w:tc>
          <w:tcPr>
            <w:tcW w:w="1701" w:type="dxa"/>
            <w:tcBorders>
              <w:top w:val="single" w:sz="4" w:space="0" w:color="000000"/>
              <w:left w:val="single" w:sz="4" w:space="0" w:color="000000"/>
              <w:bottom w:val="single" w:sz="4" w:space="0" w:color="000000"/>
              <w:right w:val="single" w:sz="4" w:space="0" w:color="000000"/>
            </w:tcBorders>
          </w:tcPr>
          <w:p w:rsidR="006D6F57" w:rsidRPr="006D6F57" w:rsidRDefault="006D6F57">
            <w:pPr>
              <w:ind w:firstLineChars="0" w:firstLine="0"/>
              <w:jc w:val="center"/>
              <w:rPr>
                <w:rFonts w:ascii="仿宋_GB2312" w:hint="eastAsia"/>
                <w:bCs/>
                <w:sz w:val="18"/>
                <w:szCs w:val="18"/>
              </w:rPr>
            </w:pPr>
            <w:r>
              <w:rPr>
                <w:rFonts w:ascii="仿宋_GB2312" w:hint="eastAsia"/>
                <w:bCs/>
                <w:sz w:val="18"/>
                <w:szCs w:val="18"/>
              </w:rPr>
              <w:t>产蛋</w:t>
            </w:r>
          </w:p>
        </w:tc>
        <w:tc>
          <w:tcPr>
            <w:tcW w:w="2091" w:type="dxa"/>
            <w:tcBorders>
              <w:top w:val="single" w:sz="4" w:space="0" w:color="000000"/>
              <w:left w:val="single" w:sz="4" w:space="0" w:color="000000"/>
              <w:bottom w:val="single" w:sz="4" w:space="0" w:color="000000"/>
              <w:right w:val="single" w:sz="4" w:space="0" w:color="000000"/>
            </w:tcBorders>
          </w:tcPr>
          <w:p w:rsidR="006D6F57" w:rsidRPr="006D6F57" w:rsidRDefault="006D6F57">
            <w:pPr>
              <w:ind w:firstLineChars="0" w:firstLine="0"/>
              <w:jc w:val="center"/>
              <w:rPr>
                <w:rFonts w:ascii="仿宋_GB2312" w:hint="eastAsia"/>
                <w:bCs/>
                <w:sz w:val="18"/>
                <w:szCs w:val="18"/>
              </w:rPr>
            </w:pPr>
            <w:r>
              <w:rPr>
                <w:rFonts w:ascii="仿宋_GB2312" w:hint="eastAsia"/>
                <w:bCs/>
                <w:sz w:val="18"/>
                <w:szCs w:val="18"/>
              </w:rPr>
              <w:t>繁殖</w:t>
            </w:r>
          </w:p>
        </w:tc>
      </w:tr>
      <w:tr w:rsidR="00B516AA" w:rsidTr="00B516AA">
        <w:tc>
          <w:tcPr>
            <w:tcW w:w="675" w:type="dxa"/>
            <w:tcBorders>
              <w:top w:val="single" w:sz="4" w:space="0" w:color="000000"/>
              <w:left w:val="single" w:sz="4" w:space="0" w:color="000000"/>
              <w:bottom w:val="single" w:sz="4" w:space="0" w:color="000000"/>
              <w:right w:val="single" w:sz="4" w:space="0" w:color="000000"/>
            </w:tcBorders>
            <w:vAlign w:val="center"/>
            <w:hideMark/>
          </w:tcPr>
          <w:p w:rsidR="006D6F57" w:rsidRDefault="006D6F57">
            <w:pPr>
              <w:ind w:firstLineChars="0" w:firstLine="0"/>
              <w:rPr>
                <w:rFonts w:ascii="仿宋_GB2312"/>
                <w:bCs/>
                <w:sz w:val="18"/>
                <w:szCs w:val="18"/>
              </w:rPr>
            </w:pPr>
            <w:r>
              <w:rPr>
                <w:rFonts w:ascii="仿宋_GB2312" w:hint="eastAsia"/>
                <w:bCs/>
                <w:sz w:val="18"/>
                <w:szCs w:val="18"/>
              </w:rPr>
              <w:t>养殖场1</w:t>
            </w:r>
          </w:p>
        </w:tc>
        <w:tc>
          <w:tcPr>
            <w:tcW w:w="1560" w:type="dxa"/>
            <w:tcBorders>
              <w:top w:val="single" w:sz="4" w:space="0" w:color="000000"/>
              <w:left w:val="single" w:sz="4" w:space="0" w:color="000000"/>
              <w:bottom w:val="single" w:sz="4" w:space="0" w:color="000000"/>
              <w:right w:val="single" w:sz="4" w:space="0" w:color="000000"/>
            </w:tcBorders>
            <w:vAlign w:val="center"/>
            <w:hideMark/>
          </w:tcPr>
          <w:p w:rsidR="006D6F57" w:rsidRPr="00496A62" w:rsidRDefault="006D6F57" w:rsidP="00496A62">
            <w:pPr>
              <w:ind w:firstLineChars="0" w:firstLine="0"/>
              <w:rPr>
                <w:rFonts w:ascii="仿宋_GB2312" w:hint="eastAsia"/>
                <w:bCs/>
                <w:sz w:val="18"/>
                <w:szCs w:val="18"/>
              </w:rPr>
            </w:pPr>
            <w:r>
              <w:rPr>
                <w:rFonts w:ascii="仿宋_GB2312" w:hint="eastAsia"/>
                <w:bCs/>
                <w:sz w:val="18"/>
                <w:szCs w:val="18"/>
              </w:rPr>
              <w:t>1、</w:t>
            </w:r>
            <w:r w:rsidRPr="00496A62">
              <w:rPr>
                <w:rFonts w:ascii="仿宋_GB2312" w:hint="eastAsia"/>
                <w:bCs/>
                <w:sz w:val="18"/>
                <w:szCs w:val="18"/>
              </w:rPr>
              <w:t>育雏舍</w:t>
            </w:r>
            <w:r>
              <w:rPr>
                <w:rFonts w:ascii="仿宋_GB2312" w:hint="eastAsia"/>
                <w:bCs/>
                <w:sz w:val="18"/>
                <w:szCs w:val="18"/>
              </w:rPr>
              <w:t>：</w:t>
            </w:r>
            <w:r w:rsidRPr="006D6F57">
              <w:rPr>
                <w:rFonts w:ascii="仿宋_GB2312" w:hint="eastAsia"/>
                <w:bCs/>
                <w:sz w:val="18"/>
                <w:szCs w:val="18"/>
              </w:rPr>
              <w:t>具备良好的保温、通风和防鼠功能</w:t>
            </w:r>
            <w:r w:rsidRPr="00496A62">
              <w:rPr>
                <w:rFonts w:ascii="仿宋_GB2312" w:hint="eastAsia"/>
                <w:bCs/>
                <w:sz w:val="18"/>
                <w:szCs w:val="18"/>
              </w:rPr>
              <w:t>。</w:t>
            </w:r>
          </w:p>
          <w:p w:rsidR="006D6F57" w:rsidRPr="00496A62" w:rsidRDefault="006D6F57" w:rsidP="00496A62">
            <w:pPr>
              <w:ind w:firstLineChars="0" w:firstLine="0"/>
              <w:rPr>
                <w:rFonts w:ascii="仿宋_GB2312" w:hint="eastAsia"/>
                <w:bCs/>
                <w:sz w:val="18"/>
                <w:szCs w:val="18"/>
              </w:rPr>
            </w:pPr>
            <w:r>
              <w:rPr>
                <w:rFonts w:ascii="仿宋_GB2312" w:hint="eastAsia"/>
                <w:bCs/>
                <w:sz w:val="18"/>
                <w:szCs w:val="18"/>
              </w:rPr>
              <w:t>2、</w:t>
            </w:r>
            <w:r w:rsidRPr="00496A62">
              <w:rPr>
                <w:rFonts w:ascii="仿宋_GB2312" w:hint="eastAsia"/>
                <w:bCs/>
                <w:sz w:val="18"/>
                <w:szCs w:val="18"/>
              </w:rPr>
              <w:t>建设面积：鸡舍建筑面积按按每平方米10～15只</w:t>
            </w:r>
            <w:r>
              <w:rPr>
                <w:rFonts w:ascii="仿宋_GB2312" w:hint="eastAsia"/>
                <w:bCs/>
                <w:sz w:val="18"/>
                <w:szCs w:val="18"/>
              </w:rPr>
              <w:t>。</w:t>
            </w:r>
          </w:p>
          <w:p w:rsidR="006D6F57" w:rsidRPr="00496A62" w:rsidRDefault="006D6F57" w:rsidP="00496A62">
            <w:pPr>
              <w:ind w:firstLineChars="0" w:firstLine="0"/>
              <w:rPr>
                <w:rFonts w:ascii="仿宋_GB2312" w:hint="eastAsia"/>
                <w:bCs/>
                <w:sz w:val="18"/>
                <w:szCs w:val="18"/>
              </w:rPr>
            </w:pPr>
            <w:r>
              <w:rPr>
                <w:rFonts w:ascii="仿宋_GB2312" w:hint="eastAsia"/>
                <w:bCs/>
                <w:sz w:val="18"/>
                <w:szCs w:val="18"/>
              </w:rPr>
              <w:t>3、</w:t>
            </w:r>
            <w:r w:rsidRPr="00496A62">
              <w:rPr>
                <w:rFonts w:ascii="仿宋_GB2312" w:hint="eastAsia"/>
                <w:bCs/>
                <w:sz w:val="18"/>
                <w:szCs w:val="18"/>
              </w:rPr>
              <w:t>运动场面积：</w:t>
            </w:r>
            <w:r w:rsidRPr="006D6F57">
              <w:rPr>
                <w:rFonts w:ascii="仿宋_GB2312" w:hint="eastAsia"/>
                <w:bCs/>
                <w:sz w:val="18"/>
                <w:szCs w:val="18"/>
              </w:rPr>
              <w:t>鸡舍面积的1.5倍以上</w:t>
            </w:r>
            <w:r w:rsidRPr="00496A62">
              <w:rPr>
                <w:rFonts w:ascii="仿宋_GB2312" w:hint="eastAsia"/>
                <w:bCs/>
                <w:sz w:val="18"/>
                <w:szCs w:val="18"/>
              </w:rPr>
              <w:t>。</w:t>
            </w:r>
          </w:p>
          <w:p w:rsidR="006D6F57" w:rsidRDefault="006D6F57" w:rsidP="00496A62">
            <w:pPr>
              <w:ind w:firstLineChars="0" w:firstLine="0"/>
              <w:rPr>
                <w:rFonts w:ascii="仿宋_GB2312"/>
                <w:bCs/>
                <w:sz w:val="18"/>
                <w:szCs w:val="18"/>
              </w:rPr>
            </w:pPr>
            <w:r>
              <w:rPr>
                <w:rFonts w:ascii="仿宋_GB2312" w:hint="eastAsia"/>
                <w:bCs/>
                <w:sz w:val="18"/>
                <w:szCs w:val="18"/>
              </w:rPr>
              <w:t>4、</w:t>
            </w:r>
            <w:r w:rsidRPr="00496A62">
              <w:rPr>
                <w:rFonts w:ascii="仿宋_GB2312" w:hint="eastAsia"/>
                <w:bCs/>
                <w:sz w:val="18"/>
                <w:szCs w:val="18"/>
              </w:rPr>
              <w:t>饲养器具</w:t>
            </w:r>
            <w:r>
              <w:rPr>
                <w:rFonts w:ascii="仿宋_GB2312" w:hint="eastAsia"/>
                <w:bCs/>
                <w:sz w:val="18"/>
                <w:szCs w:val="18"/>
              </w:rPr>
              <w:t>：</w:t>
            </w:r>
            <w:r w:rsidRPr="00496A62">
              <w:rPr>
                <w:rFonts w:ascii="仿宋_GB2312" w:hint="eastAsia"/>
                <w:bCs/>
                <w:sz w:val="18"/>
                <w:szCs w:val="18"/>
              </w:rPr>
              <w:t>按每只鸡5 cm～10 cm位置来配备料桶（槽）和饮水器。</w:t>
            </w:r>
          </w:p>
        </w:tc>
        <w:tc>
          <w:tcPr>
            <w:tcW w:w="3402" w:type="dxa"/>
            <w:tcBorders>
              <w:top w:val="single" w:sz="4" w:space="0" w:color="000000"/>
              <w:left w:val="single" w:sz="4" w:space="0" w:color="000000"/>
              <w:bottom w:val="single" w:sz="4" w:space="0" w:color="000000"/>
              <w:right w:val="single" w:sz="4" w:space="0" w:color="000000"/>
            </w:tcBorders>
            <w:vAlign w:val="center"/>
            <w:hideMark/>
          </w:tcPr>
          <w:p w:rsidR="006D6F57" w:rsidRPr="00496A62" w:rsidRDefault="006D6F57" w:rsidP="00496A62">
            <w:pPr>
              <w:widowControl/>
              <w:ind w:firstLineChars="0" w:firstLine="0"/>
              <w:jc w:val="left"/>
              <w:rPr>
                <w:rFonts w:ascii="仿宋_GB2312"/>
                <w:bCs/>
                <w:sz w:val="18"/>
                <w:szCs w:val="18"/>
              </w:rPr>
            </w:pPr>
            <w:r>
              <w:rPr>
                <w:rFonts w:ascii="仿宋_GB2312" w:hint="eastAsia"/>
                <w:bCs/>
                <w:sz w:val="18"/>
                <w:szCs w:val="18"/>
              </w:rPr>
              <w:t>1、</w:t>
            </w:r>
            <w:r w:rsidRPr="00496A62">
              <w:rPr>
                <w:rFonts w:ascii="仿宋_GB2312" w:hint="eastAsia"/>
                <w:bCs/>
                <w:sz w:val="18"/>
                <w:szCs w:val="18"/>
              </w:rPr>
              <w:t>饲料种类：玉米、大豆、麦麸、稻谷；</w:t>
            </w:r>
          </w:p>
          <w:p w:rsidR="006D6F57" w:rsidRPr="00496A62" w:rsidRDefault="006D6F57" w:rsidP="00496A62">
            <w:pPr>
              <w:widowControl/>
              <w:ind w:firstLineChars="0" w:firstLine="0"/>
              <w:jc w:val="left"/>
              <w:rPr>
                <w:rFonts w:ascii="仿宋_GB2312" w:hint="eastAsia"/>
                <w:bCs/>
                <w:sz w:val="18"/>
                <w:szCs w:val="18"/>
              </w:rPr>
            </w:pPr>
            <w:r>
              <w:rPr>
                <w:rFonts w:ascii="仿宋_GB2312" w:hint="eastAsia"/>
                <w:bCs/>
                <w:sz w:val="18"/>
                <w:szCs w:val="18"/>
              </w:rPr>
              <w:t>2、</w:t>
            </w:r>
            <w:proofErr w:type="gramStart"/>
            <w:r w:rsidRPr="00496A62">
              <w:rPr>
                <w:rFonts w:ascii="仿宋_GB2312" w:hint="eastAsia"/>
                <w:bCs/>
                <w:sz w:val="18"/>
                <w:szCs w:val="18"/>
              </w:rPr>
              <w:t>不同周龄营养</w:t>
            </w:r>
            <w:proofErr w:type="gramEnd"/>
            <w:r w:rsidRPr="00496A62">
              <w:rPr>
                <w:rFonts w:ascii="仿宋_GB2312" w:hint="eastAsia"/>
                <w:bCs/>
                <w:sz w:val="18"/>
                <w:szCs w:val="18"/>
              </w:rPr>
              <w:t>需要量情况：</w:t>
            </w:r>
          </w:p>
          <w:tbl>
            <w:tblPr>
              <w:tblW w:w="495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81"/>
              <w:gridCol w:w="708"/>
              <w:gridCol w:w="778"/>
              <w:gridCol w:w="781"/>
            </w:tblGrid>
            <w:tr w:rsidR="00B516AA" w:rsidTr="006D6F57">
              <w:trPr>
                <w:cantSplit/>
                <w:trHeight w:val="283"/>
              </w:trPr>
              <w:tc>
                <w:tcPr>
                  <w:tcW w:w="1398" w:type="pct"/>
                  <w:tcBorders>
                    <w:top w:val="single" w:sz="4" w:space="0" w:color="auto"/>
                    <w:left w:val="single" w:sz="4" w:space="0" w:color="auto"/>
                    <w:bottom w:val="single" w:sz="4" w:space="0" w:color="auto"/>
                    <w:right w:val="single" w:sz="4" w:space="0" w:color="auto"/>
                  </w:tcBorders>
                  <w:vAlign w:val="center"/>
                  <w:hideMark/>
                </w:tcPr>
                <w:p w:rsidR="006D6F57" w:rsidRDefault="006D6F57" w:rsidP="00496A62">
                  <w:pPr>
                    <w:ind w:firstLineChars="0" w:firstLine="0"/>
                    <w:jc w:val="center"/>
                    <w:rPr>
                      <w:rFonts w:ascii="宋体" w:eastAsia="宋体" w:hAnsi="宋体"/>
                      <w:sz w:val="18"/>
                      <w:szCs w:val="18"/>
                    </w:rPr>
                  </w:pPr>
                  <w:proofErr w:type="gramStart"/>
                  <w:r>
                    <w:rPr>
                      <w:rFonts w:ascii="宋体" w:hAnsi="宋体" w:hint="eastAsia"/>
                      <w:sz w:val="18"/>
                      <w:szCs w:val="18"/>
                    </w:rPr>
                    <w:t>周龄</w:t>
                  </w:r>
                  <w:proofErr w:type="gramEnd"/>
                </w:p>
              </w:tc>
              <w:tc>
                <w:tcPr>
                  <w:tcW w:w="1125" w:type="pct"/>
                  <w:tcBorders>
                    <w:top w:val="single" w:sz="4" w:space="0" w:color="auto"/>
                    <w:left w:val="single" w:sz="4" w:space="0" w:color="auto"/>
                    <w:bottom w:val="single" w:sz="4" w:space="0" w:color="auto"/>
                    <w:right w:val="single" w:sz="4" w:space="0" w:color="auto"/>
                  </w:tcBorders>
                  <w:vAlign w:val="center"/>
                  <w:hideMark/>
                </w:tcPr>
                <w:p w:rsidR="006D6F57" w:rsidRDefault="006D6F57" w:rsidP="00496A62">
                  <w:pPr>
                    <w:ind w:firstLineChars="0" w:firstLine="0"/>
                    <w:jc w:val="center"/>
                    <w:rPr>
                      <w:rFonts w:ascii="宋体" w:eastAsia="宋体" w:hAnsi="宋体"/>
                      <w:sz w:val="18"/>
                      <w:szCs w:val="18"/>
                    </w:rPr>
                  </w:pPr>
                  <w:r>
                    <w:rPr>
                      <w:rFonts w:ascii="宋体" w:hAnsi="宋体" w:hint="eastAsia"/>
                      <w:sz w:val="18"/>
                      <w:szCs w:val="18"/>
                    </w:rPr>
                    <w:t>0</w:t>
                  </w:r>
                  <w:r>
                    <w:rPr>
                      <w:rFonts w:ascii="宋体" w:hAnsi="宋体" w:hint="eastAsia"/>
                      <w:sz w:val="18"/>
                      <w:szCs w:val="18"/>
                    </w:rPr>
                    <w:t>～</w:t>
                  </w:r>
                  <w:r>
                    <w:rPr>
                      <w:rFonts w:ascii="宋体" w:hAnsi="宋体" w:hint="eastAsia"/>
                      <w:sz w:val="18"/>
                      <w:szCs w:val="18"/>
                    </w:rPr>
                    <w:t>5</w:t>
                  </w:r>
                </w:p>
              </w:tc>
              <w:tc>
                <w:tcPr>
                  <w:tcW w:w="1236" w:type="pct"/>
                  <w:tcBorders>
                    <w:top w:val="single" w:sz="4" w:space="0" w:color="auto"/>
                    <w:left w:val="single" w:sz="4" w:space="0" w:color="auto"/>
                    <w:bottom w:val="single" w:sz="4" w:space="0" w:color="auto"/>
                    <w:right w:val="single" w:sz="4" w:space="0" w:color="auto"/>
                  </w:tcBorders>
                  <w:vAlign w:val="center"/>
                  <w:hideMark/>
                </w:tcPr>
                <w:p w:rsidR="006D6F57" w:rsidRDefault="006D6F57" w:rsidP="00496A62">
                  <w:pPr>
                    <w:ind w:firstLineChars="0" w:firstLine="0"/>
                    <w:jc w:val="center"/>
                    <w:rPr>
                      <w:rFonts w:ascii="宋体" w:eastAsia="宋体" w:hAnsi="宋体"/>
                      <w:sz w:val="18"/>
                      <w:szCs w:val="18"/>
                    </w:rPr>
                  </w:pPr>
                  <w:r>
                    <w:rPr>
                      <w:rFonts w:ascii="宋体" w:hAnsi="宋体" w:hint="eastAsia"/>
                      <w:sz w:val="18"/>
                      <w:szCs w:val="18"/>
                    </w:rPr>
                    <w:t>6</w:t>
                  </w:r>
                  <w:r>
                    <w:rPr>
                      <w:rFonts w:ascii="宋体" w:hAnsi="宋体" w:hint="eastAsia"/>
                      <w:sz w:val="18"/>
                      <w:szCs w:val="18"/>
                    </w:rPr>
                    <w:t>～</w:t>
                  </w:r>
                  <w:r>
                    <w:rPr>
                      <w:rFonts w:ascii="宋体" w:hAnsi="宋体" w:hint="eastAsia"/>
                      <w:sz w:val="18"/>
                      <w:szCs w:val="18"/>
                    </w:rPr>
                    <w:t>11</w:t>
                  </w:r>
                </w:p>
              </w:tc>
              <w:tc>
                <w:tcPr>
                  <w:tcW w:w="1242" w:type="pct"/>
                  <w:tcBorders>
                    <w:top w:val="single" w:sz="4" w:space="0" w:color="auto"/>
                    <w:left w:val="single" w:sz="4" w:space="0" w:color="auto"/>
                    <w:bottom w:val="single" w:sz="4" w:space="0" w:color="auto"/>
                    <w:right w:val="single" w:sz="4" w:space="0" w:color="auto"/>
                  </w:tcBorders>
                  <w:vAlign w:val="center"/>
                  <w:hideMark/>
                </w:tcPr>
                <w:p w:rsidR="006D6F57" w:rsidRDefault="006D6F57" w:rsidP="00496A62">
                  <w:pPr>
                    <w:ind w:firstLineChars="0" w:firstLine="0"/>
                    <w:jc w:val="center"/>
                    <w:rPr>
                      <w:rFonts w:ascii="宋体" w:eastAsia="宋体" w:hAnsi="宋体"/>
                      <w:sz w:val="18"/>
                      <w:szCs w:val="18"/>
                    </w:rPr>
                  </w:pPr>
                  <w:r>
                    <w:rPr>
                      <w:rFonts w:ascii="宋体" w:hAnsi="宋体" w:hint="eastAsia"/>
                      <w:sz w:val="18"/>
                      <w:szCs w:val="18"/>
                    </w:rPr>
                    <w:t>12</w:t>
                  </w:r>
                  <w:r>
                    <w:rPr>
                      <w:rFonts w:ascii="宋体" w:hAnsi="宋体" w:hint="eastAsia"/>
                      <w:sz w:val="18"/>
                      <w:szCs w:val="18"/>
                    </w:rPr>
                    <w:t>以上</w:t>
                  </w:r>
                </w:p>
              </w:tc>
            </w:tr>
            <w:tr w:rsidR="00B516AA" w:rsidTr="006D6F57">
              <w:trPr>
                <w:cantSplit/>
                <w:trHeight w:val="283"/>
              </w:trPr>
              <w:tc>
                <w:tcPr>
                  <w:tcW w:w="1398" w:type="pct"/>
                  <w:tcBorders>
                    <w:top w:val="single" w:sz="4" w:space="0" w:color="auto"/>
                    <w:left w:val="single" w:sz="4" w:space="0" w:color="auto"/>
                    <w:bottom w:val="single" w:sz="4" w:space="0" w:color="auto"/>
                    <w:right w:val="single" w:sz="4" w:space="0" w:color="auto"/>
                  </w:tcBorders>
                  <w:vAlign w:val="center"/>
                  <w:hideMark/>
                </w:tcPr>
                <w:p w:rsidR="006D6F57" w:rsidRDefault="006D6F57" w:rsidP="00496A62">
                  <w:pPr>
                    <w:ind w:firstLineChars="0" w:firstLine="0"/>
                    <w:jc w:val="center"/>
                    <w:rPr>
                      <w:rFonts w:ascii="宋体" w:eastAsia="宋体" w:hAnsi="宋体"/>
                      <w:sz w:val="18"/>
                      <w:szCs w:val="18"/>
                    </w:rPr>
                  </w:pPr>
                  <w:r>
                    <w:rPr>
                      <w:rFonts w:ascii="宋体" w:hAnsi="宋体" w:hint="eastAsia"/>
                      <w:sz w:val="18"/>
                      <w:szCs w:val="18"/>
                    </w:rPr>
                    <w:t>代谢能（</w:t>
                  </w:r>
                  <w:r>
                    <w:rPr>
                      <w:rFonts w:ascii="宋体" w:hAnsi="宋体" w:hint="eastAsia"/>
                      <w:sz w:val="18"/>
                      <w:szCs w:val="18"/>
                    </w:rPr>
                    <w:t>MJ/kg</w:t>
                  </w:r>
                  <w:r>
                    <w:rPr>
                      <w:rFonts w:ascii="宋体" w:hAnsi="宋体" w:hint="eastAsia"/>
                      <w:sz w:val="18"/>
                      <w:szCs w:val="18"/>
                    </w:rPr>
                    <w:t>）</w:t>
                  </w:r>
                </w:p>
              </w:tc>
              <w:tc>
                <w:tcPr>
                  <w:tcW w:w="1125" w:type="pct"/>
                  <w:tcBorders>
                    <w:top w:val="single" w:sz="4" w:space="0" w:color="auto"/>
                    <w:left w:val="single" w:sz="4" w:space="0" w:color="auto"/>
                    <w:bottom w:val="single" w:sz="4" w:space="0" w:color="auto"/>
                    <w:right w:val="single" w:sz="4" w:space="0" w:color="auto"/>
                  </w:tcBorders>
                  <w:vAlign w:val="center"/>
                  <w:hideMark/>
                </w:tcPr>
                <w:p w:rsidR="006D6F57" w:rsidRDefault="006D6F57" w:rsidP="00496A62">
                  <w:pPr>
                    <w:ind w:firstLineChars="0" w:firstLine="0"/>
                    <w:jc w:val="center"/>
                    <w:rPr>
                      <w:rFonts w:ascii="宋体" w:eastAsia="宋体" w:hAnsi="宋体"/>
                      <w:sz w:val="18"/>
                      <w:szCs w:val="18"/>
                    </w:rPr>
                  </w:pPr>
                  <w:r>
                    <w:rPr>
                      <w:rFonts w:ascii="宋体" w:hAnsi="宋体" w:hint="eastAsia"/>
                      <w:sz w:val="18"/>
                      <w:szCs w:val="18"/>
                    </w:rPr>
                    <w:t>11.72</w:t>
                  </w:r>
                </w:p>
              </w:tc>
              <w:tc>
                <w:tcPr>
                  <w:tcW w:w="1236" w:type="pct"/>
                  <w:tcBorders>
                    <w:top w:val="single" w:sz="4" w:space="0" w:color="auto"/>
                    <w:left w:val="single" w:sz="4" w:space="0" w:color="auto"/>
                    <w:bottom w:val="single" w:sz="4" w:space="0" w:color="auto"/>
                    <w:right w:val="single" w:sz="4" w:space="0" w:color="auto"/>
                  </w:tcBorders>
                  <w:vAlign w:val="center"/>
                  <w:hideMark/>
                </w:tcPr>
                <w:p w:rsidR="006D6F57" w:rsidRDefault="006D6F57" w:rsidP="00496A62">
                  <w:pPr>
                    <w:ind w:firstLineChars="0" w:firstLine="0"/>
                    <w:jc w:val="center"/>
                    <w:rPr>
                      <w:rFonts w:ascii="宋体" w:eastAsia="宋体" w:hAnsi="宋体"/>
                      <w:sz w:val="18"/>
                      <w:szCs w:val="18"/>
                    </w:rPr>
                  </w:pPr>
                  <w:r>
                    <w:rPr>
                      <w:rFonts w:ascii="宋体" w:hAnsi="宋体" w:hint="eastAsia"/>
                      <w:sz w:val="18"/>
                      <w:szCs w:val="18"/>
                    </w:rPr>
                    <w:t>12.13</w:t>
                  </w:r>
                </w:p>
              </w:tc>
              <w:tc>
                <w:tcPr>
                  <w:tcW w:w="1242" w:type="pct"/>
                  <w:tcBorders>
                    <w:top w:val="single" w:sz="4" w:space="0" w:color="auto"/>
                    <w:left w:val="single" w:sz="4" w:space="0" w:color="auto"/>
                    <w:bottom w:val="single" w:sz="4" w:space="0" w:color="auto"/>
                    <w:right w:val="single" w:sz="4" w:space="0" w:color="auto"/>
                  </w:tcBorders>
                  <w:vAlign w:val="center"/>
                  <w:hideMark/>
                </w:tcPr>
                <w:p w:rsidR="006D6F57" w:rsidRDefault="006D6F57" w:rsidP="00496A62">
                  <w:pPr>
                    <w:ind w:firstLineChars="0" w:firstLine="0"/>
                    <w:jc w:val="center"/>
                    <w:rPr>
                      <w:rFonts w:ascii="宋体" w:eastAsia="宋体" w:hAnsi="宋体"/>
                      <w:sz w:val="18"/>
                      <w:szCs w:val="18"/>
                    </w:rPr>
                  </w:pPr>
                  <w:r>
                    <w:rPr>
                      <w:rFonts w:ascii="宋体" w:hAnsi="宋体" w:hint="eastAsia"/>
                      <w:sz w:val="18"/>
                      <w:szCs w:val="18"/>
                    </w:rPr>
                    <w:t>12.55</w:t>
                  </w:r>
                </w:p>
              </w:tc>
            </w:tr>
            <w:tr w:rsidR="00B516AA" w:rsidTr="006D6F57">
              <w:trPr>
                <w:cantSplit/>
                <w:trHeight w:val="283"/>
              </w:trPr>
              <w:tc>
                <w:tcPr>
                  <w:tcW w:w="1398" w:type="pct"/>
                  <w:tcBorders>
                    <w:top w:val="single" w:sz="4" w:space="0" w:color="auto"/>
                    <w:left w:val="single" w:sz="4" w:space="0" w:color="auto"/>
                    <w:bottom w:val="single" w:sz="4" w:space="0" w:color="auto"/>
                    <w:right w:val="single" w:sz="4" w:space="0" w:color="auto"/>
                  </w:tcBorders>
                  <w:vAlign w:val="center"/>
                  <w:hideMark/>
                </w:tcPr>
                <w:p w:rsidR="006D6F57" w:rsidRDefault="006D6F57" w:rsidP="00496A62">
                  <w:pPr>
                    <w:ind w:firstLineChars="0" w:firstLine="0"/>
                    <w:jc w:val="center"/>
                    <w:rPr>
                      <w:rFonts w:ascii="宋体" w:eastAsia="宋体" w:hAnsi="宋体"/>
                      <w:sz w:val="18"/>
                      <w:szCs w:val="18"/>
                    </w:rPr>
                  </w:pPr>
                  <w:r>
                    <w:rPr>
                      <w:rFonts w:ascii="宋体" w:hAnsi="宋体" w:hint="eastAsia"/>
                      <w:sz w:val="18"/>
                      <w:szCs w:val="18"/>
                    </w:rPr>
                    <w:t>粗蛋白质（％）</w:t>
                  </w:r>
                </w:p>
              </w:tc>
              <w:tc>
                <w:tcPr>
                  <w:tcW w:w="1125" w:type="pct"/>
                  <w:tcBorders>
                    <w:top w:val="single" w:sz="4" w:space="0" w:color="auto"/>
                    <w:left w:val="single" w:sz="4" w:space="0" w:color="auto"/>
                    <w:bottom w:val="single" w:sz="4" w:space="0" w:color="auto"/>
                    <w:right w:val="single" w:sz="4" w:space="0" w:color="auto"/>
                  </w:tcBorders>
                  <w:vAlign w:val="center"/>
                  <w:hideMark/>
                </w:tcPr>
                <w:p w:rsidR="006D6F57" w:rsidRDefault="006D6F57" w:rsidP="00496A62">
                  <w:pPr>
                    <w:ind w:firstLineChars="0" w:firstLine="0"/>
                    <w:jc w:val="center"/>
                    <w:rPr>
                      <w:rFonts w:ascii="宋体" w:eastAsia="宋体" w:hAnsi="宋体"/>
                      <w:sz w:val="18"/>
                      <w:szCs w:val="18"/>
                    </w:rPr>
                  </w:pPr>
                  <w:r>
                    <w:rPr>
                      <w:rFonts w:ascii="宋体" w:hAnsi="宋体" w:hint="eastAsia"/>
                      <w:sz w:val="18"/>
                      <w:szCs w:val="18"/>
                    </w:rPr>
                    <w:t>20.00</w:t>
                  </w:r>
                </w:p>
              </w:tc>
              <w:tc>
                <w:tcPr>
                  <w:tcW w:w="1236" w:type="pct"/>
                  <w:tcBorders>
                    <w:top w:val="single" w:sz="4" w:space="0" w:color="auto"/>
                    <w:left w:val="single" w:sz="4" w:space="0" w:color="auto"/>
                    <w:bottom w:val="single" w:sz="4" w:space="0" w:color="auto"/>
                    <w:right w:val="single" w:sz="4" w:space="0" w:color="auto"/>
                  </w:tcBorders>
                  <w:vAlign w:val="center"/>
                  <w:hideMark/>
                </w:tcPr>
                <w:p w:rsidR="006D6F57" w:rsidRDefault="006D6F57" w:rsidP="00496A62">
                  <w:pPr>
                    <w:ind w:firstLineChars="0" w:firstLine="0"/>
                    <w:jc w:val="center"/>
                    <w:rPr>
                      <w:rFonts w:ascii="宋体" w:eastAsia="宋体" w:hAnsi="宋体"/>
                      <w:sz w:val="18"/>
                      <w:szCs w:val="18"/>
                    </w:rPr>
                  </w:pPr>
                  <w:r>
                    <w:rPr>
                      <w:rFonts w:ascii="宋体" w:hAnsi="宋体" w:hint="eastAsia"/>
                      <w:sz w:val="18"/>
                      <w:szCs w:val="18"/>
                    </w:rPr>
                    <w:t>18.00</w:t>
                  </w:r>
                </w:p>
              </w:tc>
              <w:tc>
                <w:tcPr>
                  <w:tcW w:w="1242" w:type="pct"/>
                  <w:tcBorders>
                    <w:top w:val="single" w:sz="4" w:space="0" w:color="auto"/>
                    <w:left w:val="single" w:sz="4" w:space="0" w:color="auto"/>
                    <w:bottom w:val="single" w:sz="4" w:space="0" w:color="auto"/>
                    <w:right w:val="single" w:sz="4" w:space="0" w:color="auto"/>
                  </w:tcBorders>
                  <w:vAlign w:val="center"/>
                  <w:hideMark/>
                </w:tcPr>
                <w:p w:rsidR="006D6F57" w:rsidRDefault="006D6F57" w:rsidP="00496A62">
                  <w:pPr>
                    <w:ind w:firstLineChars="0" w:firstLine="0"/>
                    <w:jc w:val="center"/>
                    <w:rPr>
                      <w:rFonts w:ascii="宋体" w:eastAsia="宋体" w:hAnsi="宋体"/>
                      <w:sz w:val="18"/>
                      <w:szCs w:val="18"/>
                    </w:rPr>
                  </w:pPr>
                  <w:r>
                    <w:rPr>
                      <w:rFonts w:ascii="宋体" w:hAnsi="宋体" w:hint="eastAsia"/>
                      <w:sz w:val="18"/>
                      <w:szCs w:val="18"/>
                    </w:rPr>
                    <w:t>16.00</w:t>
                  </w:r>
                </w:p>
              </w:tc>
            </w:tr>
            <w:tr w:rsidR="00B516AA" w:rsidTr="006D6F57">
              <w:trPr>
                <w:cantSplit/>
                <w:trHeight w:val="283"/>
              </w:trPr>
              <w:tc>
                <w:tcPr>
                  <w:tcW w:w="1398" w:type="pct"/>
                  <w:tcBorders>
                    <w:top w:val="single" w:sz="4" w:space="0" w:color="auto"/>
                    <w:left w:val="single" w:sz="4" w:space="0" w:color="auto"/>
                    <w:bottom w:val="single" w:sz="4" w:space="0" w:color="auto"/>
                    <w:right w:val="single" w:sz="4" w:space="0" w:color="auto"/>
                  </w:tcBorders>
                  <w:vAlign w:val="center"/>
                  <w:hideMark/>
                </w:tcPr>
                <w:p w:rsidR="006D6F57" w:rsidRDefault="006D6F57" w:rsidP="00496A62">
                  <w:pPr>
                    <w:ind w:firstLineChars="0" w:firstLine="0"/>
                    <w:jc w:val="center"/>
                    <w:rPr>
                      <w:rFonts w:ascii="宋体" w:eastAsia="宋体" w:hAnsi="宋体"/>
                      <w:sz w:val="18"/>
                      <w:szCs w:val="18"/>
                    </w:rPr>
                  </w:pPr>
                  <w:r>
                    <w:rPr>
                      <w:rFonts w:ascii="宋体" w:hAnsi="宋体" w:hint="eastAsia"/>
                      <w:sz w:val="18"/>
                      <w:szCs w:val="18"/>
                    </w:rPr>
                    <w:t>钙（％）</w:t>
                  </w:r>
                </w:p>
              </w:tc>
              <w:tc>
                <w:tcPr>
                  <w:tcW w:w="1125" w:type="pct"/>
                  <w:tcBorders>
                    <w:top w:val="single" w:sz="4" w:space="0" w:color="auto"/>
                    <w:left w:val="single" w:sz="4" w:space="0" w:color="auto"/>
                    <w:bottom w:val="single" w:sz="4" w:space="0" w:color="auto"/>
                    <w:right w:val="single" w:sz="4" w:space="0" w:color="auto"/>
                  </w:tcBorders>
                  <w:vAlign w:val="center"/>
                  <w:hideMark/>
                </w:tcPr>
                <w:p w:rsidR="006D6F57" w:rsidRDefault="006D6F57" w:rsidP="00496A62">
                  <w:pPr>
                    <w:pStyle w:val="aff0"/>
                    <w:widowControl w:val="0"/>
                    <w:spacing w:before="0" w:after="0" w:afterAutospacing="0" w:line="240" w:lineRule="auto"/>
                    <w:rPr>
                      <w:rFonts w:cs="Times New Roman"/>
                      <w:kern w:val="2"/>
                      <w:sz w:val="18"/>
                      <w:szCs w:val="18"/>
                    </w:rPr>
                  </w:pPr>
                  <w:r>
                    <w:rPr>
                      <w:rFonts w:cs="Times New Roman" w:hint="eastAsia"/>
                      <w:kern w:val="2"/>
                      <w:sz w:val="18"/>
                      <w:szCs w:val="18"/>
                    </w:rPr>
                    <w:t>1.0</w:t>
                  </w:r>
                </w:p>
              </w:tc>
              <w:tc>
                <w:tcPr>
                  <w:tcW w:w="1236" w:type="pct"/>
                  <w:tcBorders>
                    <w:top w:val="single" w:sz="4" w:space="0" w:color="auto"/>
                    <w:left w:val="single" w:sz="4" w:space="0" w:color="auto"/>
                    <w:bottom w:val="single" w:sz="4" w:space="0" w:color="auto"/>
                    <w:right w:val="single" w:sz="4" w:space="0" w:color="auto"/>
                  </w:tcBorders>
                  <w:vAlign w:val="center"/>
                  <w:hideMark/>
                </w:tcPr>
                <w:p w:rsidR="006D6F57" w:rsidRDefault="006D6F57" w:rsidP="00496A62">
                  <w:pPr>
                    <w:ind w:firstLineChars="0" w:firstLine="0"/>
                    <w:jc w:val="center"/>
                    <w:rPr>
                      <w:rFonts w:ascii="宋体" w:eastAsia="宋体" w:hAnsi="宋体"/>
                      <w:sz w:val="18"/>
                      <w:szCs w:val="18"/>
                    </w:rPr>
                  </w:pPr>
                  <w:r>
                    <w:rPr>
                      <w:rFonts w:ascii="宋体" w:hAnsi="宋体" w:hint="eastAsia"/>
                      <w:sz w:val="18"/>
                      <w:szCs w:val="18"/>
                    </w:rPr>
                    <w:t>0.8</w:t>
                  </w:r>
                </w:p>
              </w:tc>
              <w:tc>
                <w:tcPr>
                  <w:tcW w:w="1242" w:type="pct"/>
                  <w:tcBorders>
                    <w:top w:val="single" w:sz="4" w:space="0" w:color="auto"/>
                    <w:left w:val="single" w:sz="4" w:space="0" w:color="auto"/>
                    <w:bottom w:val="single" w:sz="4" w:space="0" w:color="auto"/>
                    <w:right w:val="single" w:sz="4" w:space="0" w:color="auto"/>
                  </w:tcBorders>
                  <w:vAlign w:val="center"/>
                  <w:hideMark/>
                </w:tcPr>
                <w:p w:rsidR="006D6F57" w:rsidRDefault="006D6F57" w:rsidP="00496A62">
                  <w:pPr>
                    <w:ind w:firstLineChars="0" w:firstLine="0"/>
                    <w:jc w:val="center"/>
                    <w:rPr>
                      <w:rFonts w:ascii="宋体" w:eastAsia="宋体" w:hAnsi="宋体"/>
                      <w:sz w:val="18"/>
                      <w:szCs w:val="18"/>
                    </w:rPr>
                  </w:pPr>
                  <w:r>
                    <w:rPr>
                      <w:rFonts w:ascii="宋体" w:hAnsi="宋体" w:hint="eastAsia"/>
                      <w:sz w:val="18"/>
                      <w:szCs w:val="18"/>
                    </w:rPr>
                    <w:t>0.8</w:t>
                  </w:r>
                </w:p>
              </w:tc>
            </w:tr>
            <w:tr w:rsidR="00B516AA" w:rsidTr="006D6F57">
              <w:trPr>
                <w:cantSplit/>
                <w:trHeight w:val="283"/>
              </w:trPr>
              <w:tc>
                <w:tcPr>
                  <w:tcW w:w="1398" w:type="pct"/>
                  <w:tcBorders>
                    <w:top w:val="single" w:sz="4" w:space="0" w:color="auto"/>
                    <w:left w:val="single" w:sz="4" w:space="0" w:color="auto"/>
                    <w:bottom w:val="single" w:sz="4" w:space="0" w:color="auto"/>
                    <w:right w:val="single" w:sz="4" w:space="0" w:color="auto"/>
                  </w:tcBorders>
                  <w:vAlign w:val="center"/>
                  <w:hideMark/>
                </w:tcPr>
                <w:p w:rsidR="006D6F57" w:rsidRDefault="006D6F57" w:rsidP="00496A62">
                  <w:pPr>
                    <w:ind w:firstLineChars="0" w:firstLine="0"/>
                    <w:jc w:val="center"/>
                    <w:rPr>
                      <w:rFonts w:ascii="宋体" w:eastAsia="宋体" w:hAnsi="宋体"/>
                      <w:sz w:val="18"/>
                      <w:szCs w:val="18"/>
                    </w:rPr>
                  </w:pPr>
                  <w:r>
                    <w:rPr>
                      <w:rFonts w:ascii="宋体" w:hAnsi="宋体" w:hint="eastAsia"/>
                      <w:sz w:val="18"/>
                      <w:szCs w:val="18"/>
                    </w:rPr>
                    <w:t>磷（％）</w:t>
                  </w:r>
                </w:p>
              </w:tc>
              <w:tc>
                <w:tcPr>
                  <w:tcW w:w="1125" w:type="pct"/>
                  <w:tcBorders>
                    <w:top w:val="single" w:sz="4" w:space="0" w:color="auto"/>
                    <w:left w:val="single" w:sz="4" w:space="0" w:color="auto"/>
                    <w:bottom w:val="single" w:sz="4" w:space="0" w:color="auto"/>
                    <w:right w:val="single" w:sz="4" w:space="0" w:color="auto"/>
                  </w:tcBorders>
                  <w:vAlign w:val="center"/>
                  <w:hideMark/>
                </w:tcPr>
                <w:p w:rsidR="006D6F57" w:rsidRDefault="006D6F57" w:rsidP="00496A62">
                  <w:pPr>
                    <w:ind w:firstLineChars="0" w:firstLine="0"/>
                    <w:jc w:val="center"/>
                    <w:rPr>
                      <w:rFonts w:ascii="宋体" w:eastAsia="宋体" w:hAnsi="宋体"/>
                      <w:sz w:val="18"/>
                      <w:szCs w:val="18"/>
                    </w:rPr>
                  </w:pPr>
                  <w:r>
                    <w:rPr>
                      <w:rFonts w:ascii="宋体" w:hAnsi="宋体" w:hint="eastAsia"/>
                      <w:sz w:val="18"/>
                      <w:szCs w:val="18"/>
                    </w:rPr>
                    <w:t>0.6</w:t>
                  </w:r>
                </w:p>
              </w:tc>
              <w:tc>
                <w:tcPr>
                  <w:tcW w:w="1236" w:type="pct"/>
                  <w:tcBorders>
                    <w:top w:val="single" w:sz="4" w:space="0" w:color="auto"/>
                    <w:left w:val="single" w:sz="4" w:space="0" w:color="auto"/>
                    <w:bottom w:val="single" w:sz="4" w:space="0" w:color="auto"/>
                    <w:right w:val="single" w:sz="4" w:space="0" w:color="auto"/>
                  </w:tcBorders>
                  <w:vAlign w:val="center"/>
                  <w:hideMark/>
                </w:tcPr>
                <w:p w:rsidR="006D6F57" w:rsidRDefault="006D6F57" w:rsidP="00496A62">
                  <w:pPr>
                    <w:ind w:firstLineChars="0" w:firstLine="0"/>
                    <w:jc w:val="center"/>
                    <w:rPr>
                      <w:rFonts w:ascii="宋体" w:eastAsia="宋体" w:hAnsi="宋体"/>
                      <w:sz w:val="18"/>
                      <w:szCs w:val="18"/>
                    </w:rPr>
                  </w:pPr>
                  <w:r>
                    <w:rPr>
                      <w:rFonts w:ascii="宋体" w:hAnsi="宋体" w:hint="eastAsia"/>
                      <w:sz w:val="18"/>
                      <w:szCs w:val="18"/>
                    </w:rPr>
                    <w:t>0.4</w:t>
                  </w:r>
                </w:p>
              </w:tc>
              <w:tc>
                <w:tcPr>
                  <w:tcW w:w="1242" w:type="pct"/>
                  <w:tcBorders>
                    <w:top w:val="single" w:sz="4" w:space="0" w:color="auto"/>
                    <w:left w:val="single" w:sz="4" w:space="0" w:color="auto"/>
                    <w:bottom w:val="single" w:sz="4" w:space="0" w:color="auto"/>
                    <w:right w:val="single" w:sz="4" w:space="0" w:color="auto"/>
                  </w:tcBorders>
                  <w:vAlign w:val="center"/>
                  <w:hideMark/>
                </w:tcPr>
                <w:p w:rsidR="006D6F57" w:rsidRDefault="006D6F57" w:rsidP="00496A62">
                  <w:pPr>
                    <w:ind w:firstLineChars="0" w:firstLine="0"/>
                    <w:jc w:val="center"/>
                    <w:rPr>
                      <w:rFonts w:ascii="宋体" w:eastAsia="宋体" w:hAnsi="宋体"/>
                      <w:sz w:val="18"/>
                      <w:szCs w:val="18"/>
                    </w:rPr>
                  </w:pPr>
                  <w:r>
                    <w:rPr>
                      <w:rFonts w:ascii="宋体" w:hAnsi="宋体" w:hint="eastAsia"/>
                      <w:sz w:val="18"/>
                      <w:szCs w:val="18"/>
                    </w:rPr>
                    <w:t>0.4</w:t>
                  </w:r>
                </w:p>
              </w:tc>
            </w:tr>
            <w:tr w:rsidR="00B516AA" w:rsidTr="006D6F57">
              <w:trPr>
                <w:cantSplit/>
                <w:trHeight w:val="283"/>
              </w:trPr>
              <w:tc>
                <w:tcPr>
                  <w:tcW w:w="1398" w:type="pct"/>
                  <w:tcBorders>
                    <w:top w:val="single" w:sz="4" w:space="0" w:color="auto"/>
                    <w:left w:val="single" w:sz="4" w:space="0" w:color="auto"/>
                    <w:bottom w:val="single" w:sz="4" w:space="0" w:color="auto"/>
                    <w:right w:val="single" w:sz="4" w:space="0" w:color="auto"/>
                  </w:tcBorders>
                  <w:vAlign w:val="center"/>
                  <w:hideMark/>
                </w:tcPr>
                <w:p w:rsidR="006D6F57" w:rsidRDefault="006D6F57" w:rsidP="00496A62">
                  <w:pPr>
                    <w:ind w:firstLineChars="0" w:firstLine="0"/>
                    <w:jc w:val="center"/>
                    <w:rPr>
                      <w:rFonts w:ascii="宋体" w:eastAsia="宋体" w:hAnsi="宋体"/>
                      <w:sz w:val="18"/>
                      <w:szCs w:val="18"/>
                    </w:rPr>
                  </w:pPr>
                  <w:r>
                    <w:rPr>
                      <w:rFonts w:ascii="宋体" w:hAnsi="宋体" w:hint="eastAsia"/>
                      <w:sz w:val="18"/>
                      <w:szCs w:val="18"/>
                    </w:rPr>
                    <w:t>食盐（％）</w:t>
                  </w:r>
                </w:p>
              </w:tc>
              <w:tc>
                <w:tcPr>
                  <w:tcW w:w="1125" w:type="pct"/>
                  <w:tcBorders>
                    <w:top w:val="single" w:sz="4" w:space="0" w:color="auto"/>
                    <w:left w:val="single" w:sz="4" w:space="0" w:color="auto"/>
                    <w:bottom w:val="single" w:sz="4" w:space="0" w:color="auto"/>
                    <w:right w:val="single" w:sz="4" w:space="0" w:color="auto"/>
                  </w:tcBorders>
                  <w:vAlign w:val="center"/>
                  <w:hideMark/>
                </w:tcPr>
                <w:p w:rsidR="006D6F57" w:rsidRDefault="006D6F57" w:rsidP="00496A62">
                  <w:pPr>
                    <w:ind w:firstLineChars="0" w:firstLine="0"/>
                    <w:jc w:val="center"/>
                    <w:rPr>
                      <w:rFonts w:ascii="宋体" w:eastAsia="宋体" w:hAnsi="宋体"/>
                      <w:sz w:val="18"/>
                      <w:szCs w:val="18"/>
                    </w:rPr>
                  </w:pPr>
                  <w:r>
                    <w:rPr>
                      <w:rFonts w:ascii="宋体" w:hAnsi="宋体" w:hint="eastAsia"/>
                      <w:sz w:val="18"/>
                      <w:szCs w:val="18"/>
                    </w:rPr>
                    <w:t>0.37</w:t>
                  </w:r>
                </w:p>
              </w:tc>
              <w:tc>
                <w:tcPr>
                  <w:tcW w:w="1236" w:type="pct"/>
                  <w:tcBorders>
                    <w:top w:val="single" w:sz="4" w:space="0" w:color="auto"/>
                    <w:left w:val="single" w:sz="4" w:space="0" w:color="auto"/>
                    <w:bottom w:val="single" w:sz="4" w:space="0" w:color="auto"/>
                    <w:right w:val="single" w:sz="4" w:space="0" w:color="auto"/>
                  </w:tcBorders>
                  <w:vAlign w:val="center"/>
                  <w:hideMark/>
                </w:tcPr>
                <w:p w:rsidR="006D6F57" w:rsidRDefault="006D6F57" w:rsidP="00496A62">
                  <w:pPr>
                    <w:ind w:firstLineChars="0" w:firstLine="0"/>
                    <w:jc w:val="center"/>
                    <w:rPr>
                      <w:rFonts w:ascii="宋体" w:eastAsia="宋体" w:hAnsi="宋体"/>
                      <w:sz w:val="18"/>
                      <w:szCs w:val="18"/>
                    </w:rPr>
                  </w:pPr>
                  <w:r>
                    <w:rPr>
                      <w:rFonts w:ascii="宋体" w:hAnsi="宋体" w:hint="eastAsia"/>
                      <w:sz w:val="18"/>
                      <w:szCs w:val="18"/>
                    </w:rPr>
                    <w:t>0.37</w:t>
                  </w:r>
                </w:p>
              </w:tc>
              <w:tc>
                <w:tcPr>
                  <w:tcW w:w="1242" w:type="pct"/>
                  <w:tcBorders>
                    <w:top w:val="single" w:sz="4" w:space="0" w:color="auto"/>
                    <w:left w:val="single" w:sz="4" w:space="0" w:color="auto"/>
                    <w:bottom w:val="single" w:sz="4" w:space="0" w:color="auto"/>
                    <w:right w:val="single" w:sz="4" w:space="0" w:color="auto"/>
                  </w:tcBorders>
                  <w:vAlign w:val="center"/>
                  <w:hideMark/>
                </w:tcPr>
                <w:p w:rsidR="006D6F57" w:rsidRDefault="006D6F57" w:rsidP="00496A62">
                  <w:pPr>
                    <w:ind w:firstLineChars="0" w:firstLine="0"/>
                    <w:jc w:val="center"/>
                    <w:rPr>
                      <w:rFonts w:ascii="宋体" w:eastAsia="宋体" w:hAnsi="宋体"/>
                      <w:sz w:val="18"/>
                      <w:szCs w:val="18"/>
                    </w:rPr>
                  </w:pPr>
                  <w:r>
                    <w:rPr>
                      <w:rFonts w:ascii="宋体" w:hAnsi="宋体" w:hint="eastAsia"/>
                      <w:sz w:val="18"/>
                      <w:szCs w:val="18"/>
                    </w:rPr>
                    <w:t>0.37</w:t>
                  </w:r>
                </w:p>
              </w:tc>
            </w:tr>
            <w:tr w:rsidR="00B516AA" w:rsidTr="006D6F57">
              <w:trPr>
                <w:cantSplit/>
                <w:trHeight w:val="283"/>
              </w:trPr>
              <w:tc>
                <w:tcPr>
                  <w:tcW w:w="1398" w:type="pct"/>
                  <w:tcBorders>
                    <w:top w:val="single" w:sz="4" w:space="0" w:color="auto"/>
                    <w:left w:val="single" w:sz="4" w:space="0" w:color="auto"/>
                    <w:bottom w:val="single" w:sz="4" w:space="0" w:color="auto"/>
                    <w:right w:val="single" w:sz="4" w:space="0" w:color="auto"/>
                  </w:tcBorders>
                  <w:vAlign w:val="center"/>
                  <w:hideMark/>
                </w:tcPr>
                <w:p w:rsidR="006D6F57" w:rsidRDefault="006D6F57" w:rsidP="00496A62">
                  <w:pPr>
                    <w:ind w:firstLineChars="0" w:firstLine="0"/>
                    <w:jc w:val="center"/>
                    <w:rPr>
                      <w:rFonts w:ascii="宋体" w:eastAsia="宋体" w:hAnsi="宋体"/>
                      <w:sz w:val="18"/>
                      <w:szCs w:val="18"/>
                    </w:rPr>
                  </w:pPr>
                  <w:r>
                    <w:rPr>
                      <w:rFonts w:ascii="宋体" w:hAnsi="宋体" w:hint="eastAsia"/>
                      <w:sz w:val="18"/>
                      <w:szCs w:val="18"/>
                    </w:rPr>
                    <w:t>赖氨酸（％）</w:t>
                  </w:r>
                </w:p>
              </w:tc>
              <w:tc>
                <w:tcPr>
                  <w:tcW w:w="1125" w:type="pct"/>
                  <w:tcBorders>
                    <w:top w:val="single" w:sz="4" w:space="0" w:color="auto"/>
                    <w:left w:val="single" w:sz="4" w:space="0" w:color="auto"/>
                    <w:bottom w:val="single" w:sz="4" w:space="0" w:color="auto"/>
                    <w:right w:val="single" w:sz="4" w:space="0" w:color="auto"/>
                  </w:tcBorders>
                  <w:vAlign w:val="center"/>
                  <w:hideMark/>
                </w:tcPr>
                <w:p w:rsidR="006D6F57" w:rsidRDefault="006D6F57" w:rsidP="00496A62">
                  <w:pPr>
                    <w:ind w:firstLineChars="0" w:firstLine="0"/>
                    <w:jc w:val="center"/>
                    <w:rPr>
                      <w:rFonts w:ascii="宋体" w:eastAsia="宋体" w:hAnsi="宋体"/>
                      <w:sz w:val="18"/>
                      <w:szCs w:val="18"/>
                    </w:rPr>
                  </w:pPr>
                  <w:r>
                    <w:rPr>
                      <w:rFonts w:ascii="宋体" w:hAnsi="宋体" w:hint="eastAsia"/>
                      <w:sz w:val="18"/>
                      <w:szCs w:val="18"/>
                    </w:rPr>
                    <w:t>1.10</w:t>
                  </w:r>
                </w:p>
              </w:tc>
              <w:tc>
                <w:tcPr>
                  <w:tcW w:w="1236" w:type="pct"/>
                  <w:tcBorders>
                    <w:top w:val="single" w:sz="4" w:space="0" w:color="auto"/>
                    <w:left w:val="single" w:sz="4" w:space="0" w:color="auto"/>
                    <w:bottom w:val="single" w:sz="4" w:space="0" w:color="auto"/>
                    <w:right w:val="single" w:sz="4" w:space="0" w:color="auto"/>
                  </w:tcBorders>
                  <w:vAlign w:val="center"/>
                  <w:hideMark/>
                </w:tcPr>
                <w:p w:rsidR="006D6F57" w:rsidRDefault="006D6F57" w:rsidP="00496A62">
                  <w:pPr>
                    <w:ind w:firstLineChars="0" w:firstLine="0"/>
                    <w:jc w:val="center"/>
                    <w:rPr>
                      <w:rFonts w:ascii="宋体" w:eastAsia="宋体" w:hAnsi="宋体"/>
                      <w:sz w:val="18"/>
                      <w:szCs w:val="18"/>
                    </w:rPr>
                  </w:pPr>
                  <w:r>
                    <w:rPr>
                      <w:rFonts w:ascii="宋体" w:hAnsi="宋体" w:hint="eastAsia"/>
                      <w:sz w:val="18"/>
                      <w:szCs w:val="18"/>
                    </w:rPr>
                    <w:t>0.9</w:t>
                  </w:r>
                </w:p>
              </w:tc>
              <w:tc>
                <w:tcPr>
                  <w:tcW w:w="1242" w:type="pct"/>
                  <w:tcBorders>
                    <w:top w:val="single" w:sz="4" w:space="0" w:color="auto"/>
                    <w:left w:val="single" w:sz="4" w:space="0" w:color="auto"/>
                    <w:bottom w:val="single" w:sz="4" w:space="0" w:color="auto"/>
                    <w:right w:val="single" w:sz="4" w:space="0" w:color="auto"/>
                  </w:tcBorders>
                  <w:vAlign w:val="center"/>
                  <w:hideMark/>
                </w:tcPr>
                <w:p w:rsidR="006D6F57" w:rsidRDefault="006D6F57" w:rsidP="00496A62">
                  <w:pPr>
                    <w:ind w:firstLineChars="0" w:firstLine="0"/>
                    <w:jc w:val="center"/>
                    <w:rPr>
                      <w:rFonts w:ascii="宋体" w:eastAsia="宋体" w:hAnsi="宋体"/>
                      <w:sz w:val="18"/>
                      <w:szCs w:val="18"/>
                    </w:rPr>
                  </w:pPr>
                  <w:r>
                    <w:rPr>
                      <w:rFonts w:ascii="宋体" w:hAnsi="宋体" w:hint="eastAsia"/>
                      <w:sz w:val="18"/>
                      <w:szCs w:val="18"/>
                    </w:rPr>
                    <w:t>0.7</w:t>
                  </w:r>
                </w:p>
              </w:tc>
            </w:tr>
            <w:tr w:rsidR="00B516AA" w:rsidTr="006D6F57">
              <w:trPr>
                <w:cantSplit/>
                <w:trHeight w:val="283"/>
              </w:trPr>
              <w:tc>
                <w:tcPr>
                  <w:tcW w:w="1398" w:type="pct"/>
                  <w:tcBorders>
                    <w:top w:val="single" w:sz="4" w:space="0" w:color="auto"/>
                    <w:left w:val="single" w:sz="4" w:space="0" w:color="auto"/>
                    <w:bottom w:val="single" w:sz="4" w:space="0" w:color="auto"/>
                    <w:right w:val="single" w:sz="4" w:space="0" w:color="auto"/>
                  </w:tcBorders>
                  <w:vAlign w:val="center"/>
                  <w:hideMark/>
                </w:tcPr>
                <w:p w:rsidR="006D6F57" w:rsidRDefault="006D6F57" w:rsidP="00496A62">
                  <w:pPr>
                    <w:ind w:firstLineChars="0" w:firstLine="0"/>
                    <w:jc w:val="center"/>
                    <w:rPr>
                      <w:rFonts w:ascii="宋体" w:eastAsia="宋体" w:hAnsi="宋体"/>
                      <w:sz w:val="18"/>
                      <w:szCs w:val="18"/>
                    </w:rPr>
                  </w:pPr>
                  <w:r>
                    <w:rPr>
                      <w:rFonts w:ascii="宋体" w:hAnsi="宋体" w:hint="eastAsia"/>
                      <w:sz w:val="18"/>
                      <w:szCs w:val="18"/>
                    </w:rPr>
                    <w:t>蛋</w:t>
                  </w:r>
                  <w:r>
                    <w:rPr>
                      <w:rFonts w:ascii="宋体" w:hAnsi="宋体" w:hint="eastAsia"/>
                      <w:sz w:val="18"/>
                      <w:szCs w:val="18"/>
                    </w:rPr>
                    <w:t>+</w:t>
                  </w:r>
                  <w:r>
                    <w:rPr>
                      <w:rFonts w:ascii="宋体" w:hAnsi="宋体" w:hint="eastAsia"/>
                      <w:sz w:val="18"/>
                      <w:szCs w:val="18"/>
                    </w:rPr>
                    <w:t>胱氨酸（％）</w:t>
                  </w:r>
                </w:p>
              </w:tc>
              <w:tc>
                <w:tcPr>
                  <w:tcW w:w="1125" w:type="pct"/>
                  <w:tcBorders>
                    <w:top w:val="single" w:sz="4" w:space="0" w:color="auto"/>
                    <w:left w:val="single" w:sz="4" w:space="0" w:color="auto"/>
                    <w:bottom w:val="single" w:sz="4" w:space="0" w:color="auto"/>
                    <w:right w:val="single" w:sz="4" w:space="0" w:color="auto"/>
                  </w:tcBorders>
                  <w:vAlign w:val="center"/>
                  <w:hideMark/>
                </w:tcPr>
                <w:p w:rsidR="006D6F57" w:rsidRDefault="006D6F57" w:rsidP="00496A62">
                  <w:pPr>
                    <w:ind w:firstLineChars="0" w:firstLine="0"/>
                    <w:jc w:val="center"/>
                    <w:rPr>
                      <w:rFonts w:ascii="宋体" w:eastAsia="宋体" w:hAnsi="宋体"/>
                      <w:sz w:val="18"/>
                      <w:szCs w:val="18"/>
                    </w:rPr>
                  </w:pPr>
                  <w:r>
                    <w:rPr>
                      <w:rFonts w:ascii="宋体" w:hAnsi="宋体" w:hint="eastAsia"/>
                      <w:sz w:val="18"/>
                      <w:szCs w:val="18"/>
                    </w:rPr>
                    <w:t>0.75</w:t>
                  </w:r>
                </w:p>
              </w:tc>
              <w:tc>
                <w:tcPr>
                  <w:tcW w:w="1236" w:type="pct"/>
                  <w:tcBorders>
                    <w:top w:val="single" w:sz="4" w:space="0" w:color="auto"/>
                    <w:left w:val="single" w:sz="4" w:space="0" w:color="auto"/>
                    <w:bottom w:val="single" w:sz="4" w:space="0" w:color="auto"/>
                    <w:right w:val="single" w:sz="4" w:space="0" w:color="auto"/>
                  </w:tcBorders>
                  <w:vAlign w:val="center"/>
                  <w:hideMark/>
                </w:tcPr>
                <w:p w:rsidR="006D6F57" w:rsidRDefault="006D6F57" w:rsidP="00496A62">
                  <w:pPr>
                    <w:ind w:firstLineChars="0" w:firstLine="0"/>
                    <w:jc w:val="center"/>
                    <w:rPr>
                      <w:rFonts w:ascii="宋体" w:eastAsia="宋体" w:hAnsi="宋体"/>
                      <w:sz w:val="18"/>
                      <w:szCs w:val="18"/>
                    </w:rPr>
                  </w:pPr>
                  <w:r>
                    <w:rPr>
                      <w:rFonts w:ascii="宋体" w:hAnsi="宋体" w:hint="eastAsia"/>
                      <w:sz w:val="18"/>
                      <w:szCs w:val="18"/>
                    </w:rPr>
                    <w:t>0.6</w:t>
                  </w:r>
                </w:p>
              </w:tc>
              <w:tc>
                <w:tcPr>
                  <w:tcW w:w="1242" w:type="pct"/>
                  <w:tcBorders>
                    <w:top w:val="single" w:sz="4" w:space="0" w:color="auto"/>
                    <w:left w:val="single" w:sz="4" w:space="0" w:color="auto"/>
                    <w:bottom w:val="single" w:sz="4" w:space="0" w:color="auto"/>
                    <w:right w:val="single" w:sz="4" w:space="0" w:color="auto"/>
                  </w:tcBorders>
                  <w:vAlign w:val="center"/>
                  <w:hideMark/>
                </w:tcPr>
                <w:p w:rsidR="006D6F57" w:rsidRDefault="006D6F57" w:rsidP="00496A62">
                  <w:pPr>
                    <w:ind w:firstLineChars="0" w:firstLine="0"/>
                    <w:jc w:val="center"/>
                    <w:rPr>
                      <w:rFonts w:ascii="宋体" w:eastAsia="宋体" w:hAnsi="宋体"/>
                      <w:sz w:val="18"/>
                      <w:szCs w:val="18"/>
                    </w:rPr>
                  </w:pPr>
                  <w:r>
                    <w:rPr>
                      <w:rFonts w:ascii="宋体" w:hAnsi="宋体" w:hint="eastAsia"/>
                      <w:sz w:val="18"/>
                      <w:szCs w:val="18"/>
                    </w:rPr>
                    <w:t>0.45</w:t>
                  </w:r>
                </w:p>
              </w:tc>
            </w:tr>
          </w:tbl>
          <w:p w:rsidR="006D6F57" w:rsidRDefault="006D6F57">
            <w:pPr>
              <w:ind w:firstLineChars="0" w:firstLine="0"/>
              <w:rPr>
                <w:rFonts w:ascii="仿宋_GB2312"/>
                <w:bCs/>
                <w:sz w:val="18"/>
                <w:szCs w:val="18"/>
              </w:rPr>
            </w:pPr>
          </w:p>
        </w:tc>
        <w:tc>
          <w:tcPr>
            <w:tcW w:w="1842" w:type="dxa"/>
            <w:tcBorders>
              <w:top w:val="single" w:sz="4" w:space="0" w:color="000000"/>
              <w:left w:val="single" w:sz="4" w:space="0" w:color="000000"/>
              <w:bottom w:val="single" w:sz="4" w:space="0" w:color="000000"/>
              <w:right w:val="single" w:sz="4" w:space="0" w:color="000000"/>
            </w:tcBorders>
            <w:vAlign w:val="center"/>
            <w:hideMark/>
          </w:tcPr>
          <w:p w:rsidR="006D6F57" w:rsidRPr="00496A62" w:rsidRDefault="006D6F57" w:rsidP="00496A62">
            <w:pPr>
              <w:ind w:firstLineChars="0" w:firstLine="0"/>
              <w:rPr>
                <w:rFonts w:ascii="仿宋_GB2312" w:hint="eastAsia"/>
                <w:bCs/>
                <w:sz w:val="18"/>
                <w:szCs w:val="18"/>
              </w:rPr>
            </w:pPr>
            <w:r w:rsidRPr="00496A62">
              <w:rPr>
                <w:rFonts w:ascii="仿宋_GB2312" w:hint="eastAsia"/>
                <w:bCs/>
                <w:sz w:val="18"/>
                <w:szCs w:val="18"/>
              </w:rPr>
              <w:t>1、育雏方式：</w:t>
            </w:r>
            <w:proofErr w:type="gramStart"/>
            <w:r w:rsidRPr="00496A62">
              <w:rPr>
                <w:rFonts w:ascii="仿宋_GB2312" w:hint="eastAsia"/>
                <w:bCs/>
                <w:sz w:val="18"/>
                <w:szCs w:val="18"/>
              </w:rPr>
              <w:t>采用平养或</w:t>
            </w:r>
            <w:proofErr w:type="gramEnd"/>
            <w:r w:rsidRPr="00496A62">
              <w:rPr>
                <w:rFonts w:ascii="仿宋_GB2312" w:hint="eastAsia"/>
                <w:bCs/>
                <w:sz w:val="18"/>
                <w:szCs w:val="18"/>
              </w:rPr>
              <w:t>笼养的方式。</w:t>
            </w:r>
          </w:p>
          <w:p w:rsidR="006D6F57" w:rsidRPr="00496A62" w:rsidRDefault="006D6F57" w:rsidP="00496A62">
            <w:pPr>
              <w:ind w:firstLineChars="0" w:firstLine="0"/>
              <w:rPr>
                <w:rFonts w:ascii="仿宋_GB2312" w:hint="eastAsia"/>
                <w:bCs/>
                <w:sz w:val="18"/>
                <w:szCs w:val="18"/>
              </w:rPr>
            </w:pPr>
            <w:r w:rsidRPr="00496A62">
              <w:rPr>
                <w:rFonts w:ascii="仿宋_GB2312" w:hint="eastAsia"/>
                <w:bCs/>
                <w:sz w:val="18"/>
                <w:szCs w:val="18"/>
              </w:rPr>
              <w:t>2、饮水与开食：雏鸡入舍休息后，应先饮水，2 h～3 h后开食。采用少量多餐，每天饲喂6～8次，自由采食。</w:t>
            </w:r>
          </w:p>
          <w:p w:rsidR="006D6F57" w:rsidRPr="00496A62" w:rsidRDefault="006D6F57" w:rsidP="00496A62">
            <w:pPr>
              <w:ind w:firstLineChars="0" w:firstLine="0"/>
              <w:rPr>
                <w:rFonts w:ascii="仿宋_GB2312" w:hint="eastAsia"/>
                <w:bCs/>
                <w:sz w:val="18"/>
                <w:szCs w:val="18"/>
              </w:rPr>
            </w:pPr>
            <w:r w:rsidRPr="00496A62">
              <w:rPr>
                <w:rFonts w:ascii="仿宋_GB2312" w:hint="eastAsia"/>
                <w:bCs/>
                <w:sz w:val="18"/>
                <w:szCs w:val="18"/>
              </w:rPr>
              <w:t>3、光照：</w:t>
            </w:r>
            <w:proofErr w:type="gramStart"/>
            <w:r w:rsidRPr="00496A62">
              <w:rPr>
                <w:rFonts w:ascii="仿宋_GB2312" w:hint="eastAsia"/>
                <w:bCs/>
                <w:sz w:val="18"/>
                <w:szCs w:val="18"/>
              </w:rPr>
              <w:t>1周龄内每日</w:t>
            </w:r>
            <w:proofErr w:type="gramEnd"/>
            <w:r w:rsidRPr="00496A62">
              <w:rPr>
                <w:rFonts w:ascii="仿宋_GB2312" w:hint="eastAsia"/>
                <w:bCs/>
                <w:sz w:val="18"/>
                <w:szCs w:val="18"/>
              </w:rPr>
              <w:t>光照23 h～24 h，之后每3 d减少1 h～2 h，逐渐过渡</w:t>
            </w:r>
            <w:proofErr w:type="gramStart"/>
            <w:r w:rsidRPr="00496A62">
              <w:rPr>
                <w:rFonts w:ascii="仿宋_GB2312" w:hint="eastAsia"/>
                <w:bCs/>
                <w:sz w:val="18"/>
                <w:szCs w:val="18"/>
              </w:rPr>
              <w:t>至自然</w:t>
            </w:r>
            <w:proofErr w:type="gramEnd"/>
            <w:r w:rsidRPr="00496A62">
              <w:rPr>
                <w:rFonts w:ascii="仿宋_GB2312" w:hint="eastAsia"/>
                <w:bCs/>
                <w:sz w:val="18"/>
                <w:szCs w:val="18"/>
              </w:rPr>
              <w:t>光照。</w:t>
            </w:r>
          </w:p>
          <w:p w:rsidR="006D6F57" w:rsidRDefault="006D6F57" w:rsidP="00496A62">
            <w:pPr>
              <w:ind w:firstLineChars="0" w:firstLine="0"/>
              <w:rPr>
                <w:rFonts w:ascii="仿宋_GB2312"/>
                <w:bCs/>
                <w:sz w:val="18"/>
                <w:szCs w:val="18"/>
              </w:rPr>
            </w:pPr>
            <w:r w:rsidRPr="00496A62">
              <w:rPr>
                <w:rFonts w:ascii="仿宋_GB2312" w:hint="eastAsia"/>
                <w:bCs/>
                <w:sz w:val="18"/>
                <w:szCs w:val="18"/>
              </w:rPr>
              <w:t>4、</w:t>
            </w:r>
            <w:proofErr w:type="gramStart"/>
            <w:r w:rsidRPr="00496A62">
              <w:rPr>
                <w:rFonts w:ascii="仿宋_GB2312" w:hint="eastAsia"/>
                <w:bCs/>
                <w:sz w:val="18"/>
                <w:szCs w:val="18"/>
              </w:rPr>
              <w:t>断喙与去势</w:t>
            </w:r>
            <w:proofErr w:type="gramEnd"/>
            <w:r w:rsidRPr="00496A62">
              <w:rPr>
                <w:rFonts w:ascii="仿宋_GB2312" w:hint="eastAsia"/>
                <w:bCs/>
                <w:sz w:val="18"/>
                <w:szCs w:val="18"/>
              </w:rPr>
              <w:t>：</w:t>
            </w:r>
            <w:proofErr w:type="gramStart"/>
            <w:r w:rsidRPr="00496A62">
              <w:rPr>
                <w:rFonts w:ascii="仿宋_GB2312" w:hint="eastAsia"/>
                <w:bCs/>
                <w:sz w:val="18"/>
                <w:szCs w:val="18"/>
              </w:rPr>
              <w:t>7～10日龄可进行</w:t>
            </w:r>
            <w:proofErr w:type="gramEnd"/>
            <w:r w:rsidRPr="00496A62">
              <w:rPr>
                <w:rFonts w:ascii="仿宋_GB2312" w:hint="eastAsia"/>
                <w:bCs/>
                <w:sz w:val="18"/>
                <w:szCs w:val="18"/>
              </w:rPr>
              <w:t>断喙。公鸡在20～30日</w:t>
            </w:r>
            <w:proofErr w:type="gramStart"/>
            <w:r w:rsidRPr="00496A62">
              <w:rPr>
                <w:rFonts w:ascii="仿宋_GB2312" w:hint="eastAsia"/>
                <w:bCs/>
                <w:sz w:val="18"/>
                <w:szCs w:val="18"/>
              </w:rPr>
              <w:t>龄</w:t>
            </w:r>
            <w:proofErr w:type="gramEnd"/>
            <w:r w:rsidRPr="00496A62">
              <w:rPr>
                <w:rFonts w:ascii="仿宋_GB2312" w:hint="eastAsia"/>
                <w:bCs/>
                <w:sz w:val="18"/>
                <w:szCs w:val="18"/>
              </w:rPr>
              <w:t>进行去势（阉割）</w:t>
            </w:r>
          </w:p>
        </w:tc>
        <w:tc>
          <w:tcPr>
            <w:tcW w:w="2835" w:type="dxa"/>
            <w:tcBorders>
              <w:top w:val="single" w:sz="4" w:space="0" w:color="000000"/>
              <w:left w:val="single" w:sz="4" w:space="0" w:color="000000"/>
              <w:bottom w:val="single" w:sz="4" w:space="0" w:color="000000"/>
              <w:right w:val="single" w:sz="4" w:space="0" w:color="000000"/>
            </w:tcBorders>
            <w:vAlign w:val="center"/>
            <w:hideMark/>
          </w:tcPr>
          <w:p w:rsidR="006D6F57" w:rsidRPr="006D6F57" w:rsidRDefault="006D6F57" w:rsidP="006D6F57">
            <w:pPr>
              <w:ind w:firstLineChars="0" w:firstLine="0"/>
              <w:rPr>
                <w:rFonts w:ascii="仿宋_GB2312" w:hint="eastAsia"/>
                <w:bCs/>
                <w:sz w:val="18"/>
                <w:szCs w:val="18"/>
              </w:rPr>
            </w:pPr>
            <w:r>
              <w:rPr>
                <w:rFonts w:ascii="仿宋_GB2312" w:hint="eastAsia"/>
                <w:bCs/>
                <w:sz w:val="18"/>
                <w:szCs w:val="18"/>
              </w:rPr>
              <w:t>1、</w:t>
            </w:r>
            <w:r w:rsidRPr="006D6F57">
              <w:rPr>
                <w:rFonts w:ascii="仿宋_GB2312" w:hint="eastAsia"/>
                <w:bCs/>
                <w:sz w:val="18"/>
                <w:szCs w:val="18"/>
              </w:rPr>
              <w:t>扩群换料过渡期：不少于5 d</w:t>
            </w:r>
            <w:r>
              <w:rPr>
                <w:rFonts w:ascii="仿宋_GB2312" w:hint="eastAsia"/>
                <w:bCs/>
                <w:sz w:val="18"/>
                <w:szCs w:val="18"/>
              </w:rPr>
              <w:t>。</w:t>
            </w:r>
          </w:p>
          <w:p w:rsidR="006D6F57" w:rsidRPr="006D6F57" w:rsidRDefault="006D6F57" w:rsidP="006D6F57">
            <w:pPr>
              <w:ind w:firstLineChars="0" w:firstLine="0"/>
              <w:rPr>
                <w:rFonts w:ascii="仿宋_GB2312" w:hint="eastAsia"/>
                <w:bCs/>
                <w:sz w:val="18"/>
                <w:szCs w:val="18"/>
              </w:rPr>
            </w:pPr>
            <w:r>
              <w:rPr>
                <w:rFonts w:ascii="仿宋_GB2312" w:hint="eastAsia"/>
                <w:bCs/>
                <w:sz w:val="18"/>
                <w:szCs w:val="18"/>
              </w:rPr>
              <w:t>2、</w:t>
            </w:r>
            <w:r w:rsidRPr="006D6F57">
              <w:rPr>
                <w:rFonts w:ascii="仿宋_GB2312" w:hint="eastAsia"/>
                <w:bCs/>
                <w:sz w:val="18"/>
                <w:szCs w:val="18"/>
              </w:rPr>
              <w:t>养殖密度：放养舍内密度为每平方米6～10只；林地放养密度宜为50～100只/亩，并实行轮牧制度。</w:t>
            </w:r>
          </w:p>
          <w:p w:rsidR="006D6F57" w:rsidRPr="006D6F57" w:rsidRDefault="006D6F57" w:rsidP="006D6F57">
            <w:pPr>
              <w:ind w:firstLineChars="0" w:firstLine="0"/>
              <w:rPr>
                <w:rFonts w:ascii="仿宋_GB2312" w:hint="eastAsia"/>
                <w:bCs/>
                <w:sz w:val="18"/>
                <w:szCs w:val="18"/>
              </w:rPr>
            </w:pPr>
            <w:r w:rsidRPr="006D6F57">
              <w:rPr>
                <w:rFonts w:ascii="仿宋_GB2312" w:hint="eastAsia"/>
                <w:bCs/>
                <w:sz w:val="18"/>
                <w:szCs w:val="18"/>
              </w:rPr>
              <w:t>放养过渡：6～7周</w:t>
            </w:r>
            <w:proofErr w:type="gramStart"/>
            <w:r w:rsidRPr="006D6F57">
              <w:rPr>
                <w:rFonts w:ascii="仿宋_GB2312" w:hint="eastAsia"/>
                <w:bCs/>
                <w:sz w:val="18"/>
                <w:szCs w:val="18"/>
              </w:rPr>
              <w:t>龄</w:t>
            </w:r>
            <w:proofErr w:type="gramEnd"/>
            <w:r w:rsidRPr="006D6F57">
              <w:rPr>
                <w:rFonts w:ascii="仿宋_GB2312" w:hint="eastAsia"/>
                <w:bCs/>
                <w:sz w:val="18"/>
                <w:szCs w:val="18"/>
              </w:rPr>
              <w:t>开始放养，初期每天放养4 h～6 h，       天后过渡到全天放养；</w:t>
            </w:r>
          </w:p>
          <w:p w:rsidR="006D6F57" w:rsidRDefault="006D6F57" w:rsidP="006D6F57">
            <w:pPr>
              <w:ind w:firstLineChars="0" w:firstLine="0"/>
              <w:rPr>
                <w:rFonts w:ascii="仿宋_GB2312" w:hint="eastAsia"/>
                <w:b/>
                <w:bCs/>
                <w:sz w:val="18"/>
                <w:szCs w:val="18"/>
              </w:rPr>
            </w:pPr>
            <w:r>
              <w:rPr>
                <w:rFonts w:ascii="仿宋_GB2312" w:hint="eastAsia"/>
                <w:bCs/>
                <w:sz w:val="18"/>
                <w:szCs w:val="18"/>
              </w:rPr>
              <w:t>3、</w:t>
            </w:r>
            <w:r w:rsidRPr="006D6F57">
              <w:rPr>
                <w:rFonts w:ascii="仿宋_GB2312" w:hint="eastAsia"/>
                <w:bCs/>
                <w:sz w:val="18"/>
                <w:szCs w:val="18"/>
              </w:rPr>
              <w:t>补饲管理：补饲量控制在舍饲需要量的30％～50％。</w:t>
            </w:r>
            <w:proofErr w:type="gramStart"/>
            <w:r w:rsidRPr="006D6F57">
              <w:rPr>
                <w:rFonts w:ascii="仿宋_GB2312" w:hint="eastAsia"/>
                <w:bCs/>
                <w:sz w:val="18"/>
                <w:szCs w:val="18"/>
              </w:rPr>
              <w:t>60日龄前可</w:t>
            </w:r>
            <w:proofErr w:type="gramEnd"/>
            <w:r w:rsidRPr="006D6F57">
              <w:rPr>
                <w:rFonts w:ascii="仿宋_GB2312" w:hint="eastAsia"/>
                <w:bCs/>
                <w:sz w:val="18"/>
                <w:szCs w:val="18"/>
              </w:rPr>
              <w:t>饲喂肉用育成鸡配合饲料，</w:t>
            </w:r>
            <w:r>
              <w:rPr>
                <w:rFonts w:ascii="仿宋_GB2312" w:hint="eastAsia"/>
                <w:bCs/>
                <w:sz w:val="18"/>
                <w:szCs w:val="18"/>
              </w:rPr>
              <w:t>60</w:t>
            </w:r>
            <w:r w:rsidRPr="006D6F57">
              <w:rPr>
                <w:rFonts w:ascii="仿宋_GB2312" w:hint="eastAsia"/>
                <w:bCs/>
                <w:sz w:val="18"/>
                <w:szCs w:val="18"/>
              </w:rPr>
              <w:t>日龄后逐步转为以玉米、稻谷等原粮为主</w:t>
            </w:r>
            <w:r w:rsidRPr="006D6F57">
              <w:rPr>
                <w:rFonts w:ascii="仿宋_GB2312" w:hint="eastAsia"/>
                <w:b/>
                <w:bCs/>
                <w:sz w:val="18"/>
                <w:szCs w:val="18"/>
              </w:rPr>
              <w:t>。</w:t>
            </w:r>
          </w:p>
          <w:p w:rsidR="006D6F57" w:rsidRDefault="006D6F57" w:rsidP="006D6F57">
            <w:pPr>
              <w:ind w:firstLineChars="0" w:firstLine="0"/>
              <w:rPr>
                <w:rFonts w:ascii="仿宋_GB2312" w:hint="eastAsia"/>
                <w:bCs/>
                <w:sz w:val="18"/>
                <w:szCs w:val="18"/>
              </w:rPr>
            </w:pPr>
            <w:r>
              <w:rPr>
                <w:rFonts w:ascii="仿宋_GB2312" w:hint="eastAsia"/>
                <w:bCs/>
                <w:sz w:val="18"/>
                <w:szCs w:val="18"/>
              </w:rPr>
              <w:t>4、</w:t>
            </w:r>
            <w:r w:rsidRPr="006D6F57">
              <w:rPr>
                <w:rFonts w:ascii="仿宋_GB2312" w:hint="eastAsia"/>
                <w:bCs/>
                <w:sz w:val="18"/>
                <w:szCs w:val="18"/>
              </w:rPr>
              <w:t>上市体重</w:t>
            </w:r>
            <w:r>
              <w:rPr>
                <w:rFonts w:ascii="仿宋_GB2312" w:hint="eastAsia"/>
                <w:bCs/>
                <w:sz w:val="18"/>
                <w:szCs w:val="18"/>
              </w:rPr>
              <w:t>：</w:t>
            </w:r>
            <w:r w:rsidRPr="006D6F57">
              <w:rPr>
                <w:rFonts w:ascii="仿宋_GB2312" w:hint="eastAsia"/>
                <w:bCs/>
                <w:sz w:val="18"/>
                <w:szCs w:val="18"/>
              </w:rPr>
              <w:t>项鸡（未阉割母鸡）：118～125日龄，体重1.50 kg～1.8 kg；阉鸡（去势公鸡）：150～200日龄，体重2.5 kg～2.75 kg；非阉割公鸡：90～100日龄，体重1.40 kg～1.9 kg</w:t>
            </w:r>
            <w:r>
              <w:rPr>
                <w:rFonts w:ascii="仿宋_GB2312" w:hint="eastAsia"/>
                <w:bCs/>
                <w:sz w:val="18"/>
                <w:szCs w:val="18"/>
              </w:rPr>
              <w:t>。</w:t>
            </w:r>
          </w:p>
          <w:p w:rsidR="00B516AA" w:rsidRPr="006D6F57" w:rsidRDefault="00B516AA" w:rsidP="006D6F57">
            <w:pPr>
              <w:ind w:firstLineChars="0" w:firstLine="0"/>
              <w:rPr>
                <w:rFonts w:ascii="仿宋_GB2312"/>
                <w:bCs/>
                <w:sz w:val="18"/>
                <w:szCs w:val="18"/>
              </w:rPr>
            </w:pPr>
          </w:p>
        </w:tc>
        <w:tc>
          <w:tcPr>
            <w:tcW w:w="1701" w:type="dxa"/>
            <w:tcBorders>
              <w:top w:val="single" w:sz="4" w:space="0" w:color="000000"/>
              <w:left w:val="single" w:sz="4" w:space="0" w:color="000000"/>
              <w:bottom w:val="single" w:sz="4" w:space="0" w:color="000000"/>
              <w:right w:val="single" w:sz="4" w:space="0" w:color="000000"/>
            </w:tcBorders>
          </w:tcPr>
          <w:p w:rsidR="006D6F57" w:rsidRPr="006D6F57" w:rsidRDefault="006D6F57" w:rsidP="006D6F57">
            <w:pPr>
              <w:ind w:firstLineChars="0" w:firstLine="0"/>
              <w:rPr>
                <w:rFonts w:ascii="仿宋_GB2312" w:hint="eastAsia"/>
                <w:bCs/>
                <w:sz w:val="18"/>
                <w:szCs w:val="18"/>
              </w:rPr>
            </w:pPr>
            <w:r w:rsidRPr="006D6F57">
              <w:rPr>
                <w:rFonts w:ascii="仿宋_GB2312" w:hint="eastAsia"/>
                <w:bCs/>
                <w:sz w:val="18"/>
                <w:szCs w:val="18"/>
              </w:rPr>
              <w:t>1、转群：20周</w:t>
            </w:r>
            <w:proofErr w:type="gramStart"/>
            <w:r w:rsidRPr="006D6F57">
              <w:rPr>
                <w:rFonts w:ascii="仿宋_GB2312" w:hint="eastAsia"/>
                <w:bCs/>
                <w:sz w:val="18"/>
                <w:szCs w:val="18"/>
              </w:rPr>
              <w:t>龄</w:t>
            </w:r>
            <w:proofErr w:type="gramEnd"/>
            <w:r w:rsidRPr="006D6F57">
              <w:rPr>
                <w:rFonts w:ascii="仿宋_GB2312" w:hint="eastAsia"/>
                <w:bCs/>
                <w:sz w:val="18"/>
                <w:szCs w:val="18"/>
              </w:rPr>
              <w:t>开始将种鸡转至产蛋舍，并逐步换料，换料过渡期不少于5 d；</w:t>
            </w:r>
          </w:p>
          <w:p w:rsidR="006D6F57" w:rsidRPr="006D6F57" w:rsidRDefault="006D6F57" w:rsidP="006D6F57">
            <w:pPr>
              <w:ind w:firstLineChars="0" w:firstLine="0"/>
              <w:rPr>
                <w:rFonts w:ascii="仿宋_GB2312" w:hint="eastAsia"/>
                <w:bCs/>
                <w:sz w:val="18"/>
                <w:szCs w:val="18"/>
              </w:rPr>
            </w:pPr>
            <w:r w:rsidRPr="006D6F57">
              <w:rPr>
                <w:rFonts w:ascii="仿宋_GB2312" w:hint="eastAsia"/>
                <w:bCs/>
                <w:sz w:val="18"/>
                <w:szCs w:val="18"/>
              </w:rPr>
              <w:t>2、养殖密度：</w:t>
            </w:r>
            <w:proofErr w:type="gramStart"/>
            <w:r w:rsidRPr="006D6F57">
              <w:rPr>
                <w:rFonts w:ascii="仿宋_GB2312" w:hint="eastAsia"/>
                <w:bCs/>
                <w:sz w:val="18"/>
                <w:szCs w:val="18"/>
              </w:rPr>
              <w:t>平养密度</w:t>
            </w:r>
            <w:proofErr w:type="gramEnd"/>
            <w:r w:rsidRPr="006D6F57">
              <w:rPr>
                <w:rFonts w:ascii="仿宋_GB2312" w:hint="eastAsia"/>
                <w:bCs/>
                <w:sz w:val="18"/>
                <w:szCs w:val="18"/>
              </w:rPr>
              <w:t>≤6只/m2，笼养密度≤10只/m2；</w:t>
            </w:r>
          </w:p>
          <w:p w:rsidR="006D6F57" w:rsidRPr="006D6F57" w:rsidRDefault="006D6F57" w:rsidP="006D6F57">
            <w:pPr>
              <w:ind w:firstLineChars="0" w:firstLine="0"/>
              <w:rPr>
                <w:rFonts w:ascii="仿宋_GB2312" w:hint="eastAsia"/>
                <w:bCs/>
                <w:sz w:val="18"/>
                <w:szCs w:val="18"/>
              </w:rPr>
            </w:pPr>
            <w:r w:rsidRPr="006D6F57">
              <w:rPr>
                <w:rFonts w:ascii="仿宋_GB2312" w:hint="eastAsia"/>
                <w:bCs/>
                <w:sz w:val="18"/>
                <w:szCs w:val="18"/>
              </w:rPr>
              <w:t>3、温湿度控制：鸡舍温度宜15 ℃～22 ℃，冬季不宜低于13 ℃，夏季不宜超过30 ℃，相对湿度为55％～60％。</w:t>
            </w:r>
          </w:p>
          <w:p w:rsidR="006D6F57" w:rsidRDefault="006D6F57" w:rsidP="006D6F57">
            <w:pPr>
              <w:ind w:firstLineChars="0" w:firstLine="0"/>
              <w:rPr>
                <w:rFonts w:ascii="仿宋_GB2312" w:hint="eastAsia"/>
                <w:b/>
                <w:bCs/>
                <w:sz w:val="18"/>
                <w:szCs w:val="18"/>
              </w:rPr>
            </w:pPr>
            <w:r w:rsidRPr="006D6F57">
              <w:rPr>
                <w:rFonts w:ascii="仿宋_GB2312" w:hint="eastAsia"/>
                <w:bCs/>
                <w:sz w:val="18"/>
                <w:szCs w:val="18"/>
              </w:rPr>
              <w:t>4、光照控制：20周</w:t>
            </w:r>
            <w:proofErr w:type="gramStart"/>
            <w:r w:rsidRPr="006D6F57">
              <w:rPr>
                <w:rFonts w:ascii="仿宋_GB2312" w:hint="eastAsia"/>
                <w:bCs/>
                <w:sz w:val="18"/>
                <w:szCs w:val="18"/>
              </w:rPr>
              <w:t>龄</w:t>
            </w:r>
            <w:proofErr w:type="gramEnd"/>
            <w:r w:rsidRPr="006D6F57">
              <w:rPr>
                <w:rFonts w:ascii="仿宋_GB2312" w:hint="eastAsia"/>
                <w:bCs/>
                <w:sz w:val="18"/>
                <w:szCs w:val="18"/>
              </w:rPr>
              <w:t>开始，每周增加光照时间0.5 h，直至16 h，光照强度为30 Lx～40 Lx。</w:t>
            </w:r>
          </w:p>
        </w:tc>
        <w:tc>
          <w:tcPr>
            <w:tcW w:w="2091" w:type="dxa"/>
            <w:tcBorders>
              <w:top w:val="single" w:sz="4" w:space="0" w:color="000000"/>
              <w:left w:val="single" w:sz="4" w:space="0" w:color="000000"/>
              <w:bottom w:val="single" w:sz="4" w:space="0" w:color="000000"/>
              <w:right w:val="single" w:sz="4" w:space="0" w:color="000000"/>
            </w:tcBorders>
          </w:tcPr>
          <w:p w:rsidR="006D6F57" w:rsidRPr="006D6F57" w:rsidRDefault="006D6F57" w:rsidP="006D6F57">
            <w:pPr>
              <w:ind w:firstLineChars="0" w:firstLine="0"/>
              <w:rPr>
                <w:rFonts w:ascii="仿宋_GB2312" w:hint="eastAsia"/>
                <w:bCs/>
                <w:sz w:val="18"/>
                <w:szCs w:val="18"/>
              </w:rPr>
            </w:pPr>
            <w:r w:rsidRPr="006D6F57">
              <w:rPr>
                <w:rFonts w:ascii="仿宋_GB2312" w:hint="eastAsia"/>
                <w:bCs/>
                <w:sz w:val="18"/>
                <w:szCs w:val="18"/>
              </w:rPr>
              <w:t>1、种蛋选择：平均蛋重41.9 g±3.7 g，蛋形指数1.28±0.07，蛋壳浅褐色或棕色；外表清洁，无裂纹，无异色斑点；受精率≥91％，受精蛋孵化率≥92％；保存温度12 ℃～18 ℃，时间不超过7 d。</w:t>
            </w:r>
          </w:p>
          <w:p w:rsidR="006D6F57" w:rsidRPr="006D6F57" w:rsidRDefault="006D6F57" w:rsidP="006D6F57">
            <w:pPr>
              <w:ind w:firstLineChars="0" w:firstLine="0"/>
              <w:rPr>
                <w:rFonts w:ascii="仿宋_GB2312" w:hint="eastAsia"/>
                <w:bCs/>
                <w:sz w:val="18"/>
                <w:szCs w:val="18"/>
              </w:rPr>
            </w:pPr>
            <w:r w:rsidRPr="006D6F57">
              <w:rPr>
                <w:rFonts w:ascii="仿宋_GB2312" w:hint="eastAsia"/>
                <w:bCs/>
                <w:sz w:val="18"/>
                <w:szCs w:val="18"/>
              </w:rPr>
              <w:t>2、配种：自然交配公母比例宜为1∶10～1∶12；授精操作符合NY/T 3458的规定。</w:t>
            </w:r>
          </w:p>
          <w:p w:rsidR="006D6F57" w:rsidRPr="006D6F57" w:rsidRDefault="006D6F57" w:rsidP="006D6F57">
            <w:pPr>
              <w:ind w:firstLineChars="0" w:firstLine="0"/>
              <w:rPr>
                <w:rFonts w:ascii="仿宋_GB2312" w:hint="eastAsia"/>
                <w:bCs/>
                <w:sz w:val="18"/>
                <w:szCs w:val="18"/>
              </w:rPr>
            </w:pPr>
            <w:r w:rsidRPr="006D6F57">
              <w:rPr>
                <w:rFonts w:ascii="仿宋_GB2312" w:hint="eastAsia"/>
                <w:bCs/>
                <w:sz w:val="18"/>
                <w:szCs w:val="18"/>
              </w:rPr>
              <w:t>3、繁殖性能参考如下：母鸡</w:t>
            </w:r>
            <w:proofErr w:type="gramStart"/>
            <w:r w:rsidRPr="006D6F57">
              <w:rPr>
                <w:rFonts w:ascii="仿宋_GB2312" w:hint="eastAsia"/>
                <w:bCs/>
                <w:sz w:val="18"/>
                <w:szCs w:val="18"/>
              </w:rPr>
              <w:t>开产日</w:t>
            </w:r>
            <w:proofErr w:type="gramEnd"/>
            <w:r w:rsidRPr="006D6F57">
              <w:rPr>
                <w:rFonts w:ascii="仿宋_GB2312" w:hint="eastAsia"/>
                <w:bCs/>
                <w:sz w:val="18"/>
                <w:szCs w:val="18"/>
              </w:rPr>
              <w:t>龄130 d，</w:t>
            </w:r>
            <w:proofErr w:type="gramStart"/>
            <w:r w:rsidRPr="006D6F57">
              <w:rPr>
                <w:rFonts w:ascii="仿宋_GB2312" w:hint="eastAsia"/>
                <w:bCs/>
                <w:sz w:val="18"/>
                <w:szCs w:val="18"/>
              </w:rPr>
              <w:t>开产体重</w:t>
            </w:r>
            <w:proofErr w:type="gramEnd"/>
            <w:r w:rsidRPr="006D6F57">
              <w:rPr>
                <w:rFonts w:ascii="仿宋_GB2312" w:hint="eastAsia"/>
                <w:bCs/>
                <w:sz w:val="18"/>
                <w:szCs w:val="18"/>
              </w:rPr>
              <w:t>1.35 kg～1.50 kg；66周</w:t>
            </w:r>
            <w:proofErr w:type="gramStart"/>
            <w:r w:rsidRPr="006D6F57">
              <w:rPr>
                <w:rFonts w:ascii="仿宋_GB2312" w:hint="eastAsia"/>
                <w:bCs/>
                <w:sz w:val="18"/>
                <w:szCs w:val="18"/>
              </w:rPr>
              <w:t>龄</w:t>
            </w:r>
            <w:proofErr w:type="gramEnd"/>
            <w:r w:rsidRPr="006D6F57">
              <w:rPr>
                <w:rFonts w:ascii="仿宋_GB2312" w:hint="eastAsia"/>
                <w:bCs/>
                <w:sz w:val="18"/>
                <w:szCs w:val="18"/>
              </w:rPr>
              <w:t>产蛋量120～130个；就巢性比例宜控制在8％以内。</w:t>
            </w:r>
          </w:p>
        </w:tc>
      </w:tr>
      <w:tr w:rsidR="00B516AA" w:rsidTr="00B516AA">
        <w:tc>
          <w:tcPr>
            <w:tcW w:w="675" w:type="dxa"/>
            <w:tcBorders>
              <w:top w:val="single" w:sz="4" w:space="0" w:color="000000"/>
              <w:left w:val="single" w:sz="4" w:space="0" w:color="000000"/>
              <w:bottom w:val="single" w:sz="4" w:space="0" w:color="000000"/>
              <w:right w:val="single" w:sz="4" w:space="0" w:color="000000"/>
            </w:tcBorders>
            <w:vAlign w:val="center"/>
            <w:hideMark/>
          </w:tcPr>
          <w:p w:rsidR="006D6F57" w:rsidRDefault="006D6F57">
            <w:pPr>
              <w:ind w:firstLineChars="0" w:firstLine="0"/>
              <w:rPr>
                <w:rFonts w:ascii="仿宋_GB2312"/>
                <w:bCs/>
                <w:sz w:val="18"/>
                <w:szCs w:val="18"/>
              </w:rPr>
            </w:pPr>
            <w:r>
              <w:rPr>
                <w:rFonts w:ascii="仿宋_GB2312" w:hint="eastAsia"/>
                <w:bCs/>
                <w:sz w:val="18"/>
                <w:szCs w:val="18"/>
              </w:rPr>
              <w:t>养殖场2</w:t>
            </w:r>
          </w:p>
        </w:tc>
        <w:tc>
          <w:tcPr>
            <w:tcW w:w="1560" w:type="dxa"/>
            <w:tcBorders>
              <w:top w:val="single" w:sz="4" w:space="0" w:color="000000"/>
              <w:left w:val="single" w:sz="4" w:space="0" w:color="000000"/>
              <w:bottom w:val="single" w:sz="4" w:space="0" w:color="000000"/>
              <w:right w:val="single" w:sz="4" w:space="0" w:color="000000"/>
            </w:tcBorders>
            <w:vAlign w:val="center"/>
            <w:hideMark/>
          </w:tcPr>
          <w:p w:rsidR="006D6F57" w:rsidRPr="00496A62" w:rsidRDefault="006D6F57" w:rsidP="00580CFB">
            <w:pPr>
              <w:ind w:firstLineChars="0" w:firstLine="0"/>
              <w:rPr>
                <w:rFonts w:ascii="仿宋_GB2312" w:hint="eastAsia"/>
                <w:bCs/>
                <w:sz w:val="18"/>
                <w:szCs w:val="18"/>
              </w:rPr>
            </w:pPr>
            <w:r>
              <w:rPr>
                <w:rFonts w:ascii="仿宋_GB2312" w:hint="eastAsia"/>
                <w:bCs/>
                <w:sz w:val="18"/>
                <w:szCs w:val="18"/>
              </w:rPr>
              <w:t>1、</w:t>
            </w:r>
            <w:r w:rsidRPr="00496A62">
              <w:rPr>
                <w:rFonts w:ascii="仿宋_GB2312" w:hint="eastAsia"/>
                <w:bCs/>
                <w:sz w:val="18"/>
                <w:szCs w:val="18"/>
              </w:rPr>
              <w:t>育雏舍饲养密度： 1-</w:t>
            </w:r>
            <w:proofErr w:type="gramStart"/>
            <w:r w:rsidRPr="00496A62">
              <w:rPr>
                <w:rFonts w:ascii="仿宋_GB2312" w:hint="eastAsia"/>
                <w:bCs/>
                <w:sz w:val="18"/>
                <w:szCs w:val="18"/>
              </w:rPr>
              <w:t>2周龄每平方</w:t>
            </w:r>
            <w:proofErr w:type="gramEnd"/>
            <w:r w:rsidRPr="00496A62">
              <w:rPr>
                <w:rFonts w:ascii="仿宋_GB2312" w:hint="eastAsia"/>
                <w:bCs/>
                <w:sz w:val="18"/>
                <w:szCs w:val="18"/>
              </w:rPr>
              <w:t>50-60只，3-4周</w:t>
            </w:r>
            <w:proofErr w:type="gramStart"/>
            <w:r w:rsidRPr="00496A62">
              <w:rPr>
                <w:rFonts w:ascii="仿宋_GB2312" w:hint="eastAsia"/>
                <w:bCs/>
                <w:sz w:val="18"/>
                <w:szCs w:val="18"/>
              </w:rPr>
              <w:t>龄</w:t>
            </w:r>
            <w:proofErr w:type="gramEnd"/>
            <w:r w:rsidRPr="00496A62">
              <w:rPr>
                <w:rFonts w:ascii="仿宋_GB2312" w:hint="eastAsia"/>
                <w:bCs/>
                <w:sz w:val="18"/>
                <w:szCs w:val="18"/>
              </w:rPr>
              <w:t>30-40</w:t>
            </w:r>
            <w:r w:rsidRPr="00496A62">
              <w:rPr>
                <w:rFonts w:ascii="仿宋_GB2312" w:hint="eastAsia"/>
                <w:bCs/>
                <w:sz w:val="18"/>
                <w:szCs w:val="18"/>
              </w:rPr>
              <w:lastRenderedPageBreak/>
              <w:t>只，5-6周</w:t>
            </w:r>
            <w:proofErr w:type="gramStart"/>
            <w:r w:rsidRPr="00496A62">
              <w:rPr>
                <w:rFonts w:ascii="仿宋_GB2312" w:hint="eastAsia"/>
                <w:bCs/>
                <w:sz w:val="18"/>
                <w:szCs w:val="18"/>
              </w:rPr>
              <w:t>龄</w:t>
            </w:r>
            <w:proofErr w:type="gramEnd"/>
            <w:r w:rsidRPr="00496A62">
              <w:rPr>
                <w:rFonts w:ascii="仿宋_GB2312" w:hint="eastAsia"/>
                <w:bCs/>
                <w:sz w:val="18"/>
                <w:szCs w:val="18"/>
              </w:rPr>
              <w:t>20-30只。</w:t>
            </w:r>
          </w:p>
          <w:p w:rsidR="006D6F57" w:rsidRPr="00496A62" w:rsidRDefault="006D6F57" w:rsidP="00580CFB">
            <w:pPr>
              <w:ind w:firstLineChars="0" w:firstLine="0"/>
              <w:rPr>
                <w:rFonts w:ascii="仿宋_GB2312" w:hint="eastAsia"/>
                <w:bCs/>
                <w:sz w:val="18"/>
                <w:szCs w:val="18"/>
              </w:rPr>
            </w:pPr>
            <w:r>
              <w:rPr>
                <w:rFonts w:ascii="仿宋_GB2312" w:hint="eastAsia"/>
                <w:bCs/>
                <w:sz w:val="18"/>
                <w:szCs w:val="18"/>
              </w:rPr>
              <w:t>2、</w:t>
            </w:r>
            <w:r w:rsidRPr="00496A62">
              <w:rPr>
                <w:rFonts w:ascii="仿宋_GB2312" w:hint="eastAsia"/>
                <w:bCs/>
                <w:sz w:val="18"/>
                <w:szCs w:val="18"/>
              </w:rPr>
              <w:t>建设面积：鸡舍建筑面积按按每平方米10～15只</w:t>
            </w:r>
            <w:r>
              <w:rPr>
                <w:rFonts w:ascii="仿宋_GB2312" w:hint="eastAsia"/>
                <w:bCs/>
                <w:sz w:val="18"/>
                <w:szCs w:val="18"/>
              </w:rPr>
              <w:t>。</w:t>
            </w:r>
          </w:p>
          <w:p w:rsidR="006D6F57" w:rsidRPr="00496A62" w:rsidRDefault="006D6F57" w:rsidP="00580CFB">
            <w:pPr>
              <w:ind w:firstLineChars="0" w:firstLine="0"/>
              <w:rPr>
                <w:rFonts w:ascii="仿宋_GB2312" w:hint="eastAsia"/>
                <w:bCs/>
                <w:sz w:val="18"/>
                <w:szCs w:val="18"/>
              </w:rPr>
            </w:pPr>
            <w:r>
              <w:rPr>
                <w:rFonts w:ascii="仿宋_GB2312" w:hint="eastAsia"/>
                <w:bCs/>
                <w:sz w:val="18"/>
                <w:szCs w:val="18"/>
              </w:rPr>
              <w:t>3、</w:t>
            </w:r>
            <w:r w:rsidRPr="00496A62">
              <w:rPr>
                <w:rFonts w:ascii="仿宋_GB2312" w:hint="eastAsia"/>
                <w:bCs/>
                <w:sz w:val="18"/>
                <w:szCs w:val="18"/>
              </w:rPr>
              <w:t>运动场面积：最理想的是1:10以上。</w:t>
            </w:r>
          </w:p>
          <w:p w:rsidR="006D6F57" w:rsidRDefault="006D6F57" w:rsidP="00580CFB">
            <w:pPr>
              <w:ind w:firstLineChars="0" w:firstLine="0"/>
              <w:rPr>
                <w:rFonts w:ascii="仿宋_GB2312"/>
                <w:bCs/>
                <w:sz w:val="18"/>
                <w:szCs w:val="18"/>
              </w:rPr>
            </w:pPr>
            <w:r>
              <w:rPr>
                <w:rFonts w:ascii="仿宋_GB2312" w:hint="eastAsia"/>
                <w:bCs/>
                <w:sz w:val="18"/>
                <w:szCs w:val="18"/>
              </w:rPr>
              <w:t>4、</w:t>
            </w:r>
            <w:r w:rsidRPr="00496A62">
              <w:rPr>
                <w:rFonts w:ascii="仿宋_GB2312" w:hint="eastAsia"/>
                <w:bCs/>
                <w:sz w:val="18"/>
                <w:szCs w:val="18"/>
              </w:rPr>
              <w:t>饲养器具</w:t>
            </w:r>
            <w:r>
              <w:rPr>
                <w:rFonts w:ascii="仿宋_GB2312" w:hint="eastAsia"/>
                <w:bCs/>
                <w:sz w:val="18"/>
                <w:szCs w:val="18"/>
              </w:rPr>
              <w:t>：</w:t>
            </w:r>
            <w:r w:rsidRPr="00496A62">
              <w:rPr>
                <w:rFonts w:ascii="仿宋_GB2312" w:hint="eastAsia"/>
                <w:bCs/>
                <w:sz w:val="18"/>
                <w:szCs w:val="18"/>
              </w:rPr>
              <w:t>按每只鸡5 cm～10 cm位置来配备料桶（槽）和饮水器。</w:t>
            </w:r>
          </w:p>
        </w:tc>
        <w:tc>
          <w:tcPr>
            <w:tcW w:w="3402" w:type="dxa"/>
            <w:tcBorders>
              <w:top w:val="single" w:sz="4" w:space="0" w:color="000000"/>
              <w:left w:val="single" w:sz="4" w:space="0" w:color="000000"/>
              <w:bottom w:val="single" w:sz="4" w:space="0" w:color="000000"/>
              <w:right w:val="single" w:sz="4" w:space="0" w:color="000000"/>
            </w:tcBorders>
            <w:vAlign w:val="center"/>
            <w:hideMark/>
          </w:tcPr>
          <w:p w:rsidR="006D6F57" w:rsidRPr="00496A62" w:rsidRDefault="006D6F57" w:rsidP="00580CFB">
            <w:pPr>
              <w:widowControl/>
              <w:ind w:firstLineChars="0" w:firstLine="0"/>
              <w:jc w:val="left"/>
              <w:rPr>
                <w:rFonts w:ascii="仿宋_GB2312"/>
                <w:bCs/>
                <w:sz w:val="18"/>
                <w:szCs w:val="18"/>
              </w:rPr>
            </w:pPr>
            <w:r>
              <w:rPr>
                <w:rFonts w:ascii="仿宋_GB2312" w:hint="eastAsia"/>
                <w:bCs/>
                <w:sz w:val="18"/>
                <w:szCs w:val="18"/>
              </w:rPr>
              <w:lastRenderedPageBreak/>
              <w:t>1、</w:t>
            </w:r>
            <w:r w:rsidRPr="00496A62">
              <w:rPr>
                <w:rFonts w:ascii="仿宋_GB2312" w:hint="eastAsia"/>
                <w:bCs/>
                <w:sz w:val="18"/>
                <w:szCs w:val="18"/>
              </w:rPr>
              <w:t>饲料种类：玉米、大豆、麦麸、稻谷；</w:t>
            </w:r>
          </w:p>
          <w:p w:rsidR="006D6F57" w:rsidRPr="00496A62" w:rsidRDefault="006D6F57" w:rsidP="00580CFB">
            <w:pPr>
              <w:widowControl/>
              <w:ind w:firstLineChars="0" w:firstLine="0"/>
              <w:jc w:val="left"/>
              <w:rPr>
                <w:rFonts w:ascii="仿宋_GB2312" w:hint="eastAsia"/>
                <w:bCs/>
                <w:sz w:val="18"/>
                <w:szCs w:val="18"/>
              </w:rPr>
            </w:pPr>
            <w:r>
              <w:rPr>
                <w:rFonts w:ascii="仿宋_GB2312" w:hint="eastAsia"/>
                <w:bCs/>
                <w:sz w:val="18"/>
                <w:szCs w:val="18"/>
              </w:rPr>
              <w:t>2、</w:t>
            </w:r>
            <w:proofErr w:type="gramStart"/>
            <w:r w:rsidRPr="00496A62">
              <w:rPr>
                <w:rFonts w:ascii="仿宋_GB2312" w:hint="eastAsia"/>
                <w:bCs/>
                <w:sz w:val="18"/>
                <w:szCs w:val="18"/>
              </w:rPr>
              <w:t>不同周龄营养</w:t>
            </w:r>
            <w:proofErr w:type="gramEnd"/>
            <w:r w:rsidRPr="00496A62">
              <w:rPr>
                <w:rFonts w:ascii="仿宋_GB2312" w:hint="eastAsia"/>
                <w:bCs/>
                <w:sz w:val="18"/>
                <w:szCs w:val="18"/>
              </w:rPr>
              <w:t>需要量情况：</w:t>
            </w:r>
          </w:p>
          <w:tbl>
            <w:tblPr>
              <w:tblW w:w="495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9"/>
              <w:gridCol w:w="729"/>
              <w:gridCol w:w="778"/>
              <w:gridCol w:w="782"/>
            </w:tblGrid>
            <w:tr w:rsidR="006D6F57" w:rsidTr="006D6F57">
              <w:trPr>
                <w:cantSplit/>
                <w:trHeight w:val="283"/>
              </w:trPr>
              <w:tc>
                <w:tcPr>
                  <w:tcW w:w="1364" w:type="pct"/>
                  <w:tcBorders>
                    <w:top w:val="single" w:sz="4" w:space="0" w:color="auto"/>
                    <w:left w:val="single" w:sz="4" w:space="0" w:color="auto"/>
                    <w:bottom w:val="single" w:sz="4" w:space="0" w:color="auto"/>
                    <w:right w:val="single" w:sz="4" w:space="0" w:color="auto"/>
                  </w:tcBorders>
                  <w:vAlign w:val="center"/>
                  <w:hideMark/>
                </w:tcPr>
                <w:p w:rsidR="006D6F57" w:rsidRDefault="006D6F57" w:rsidP="00580CFB">
                  <w:pPr>
                    <w:ind w:firstLineChars="0" w:firstLine="0"/>
                    <w:jc w:val="center"/>
                    <w:rPr>
                      <w:rFonts w:ascii="宋体" w:eastAsia="宋体" w:hAnsi="宋体"/>
                      <w:sz w:val="18"/>
                      <w:szCs w:val="18"/>
                    </w:rPr>
                  </w:pPr>
                  <w:proofErr w:type="gramStart"/>
                  <w:r>
                    <w:rPr>
                      <w:rFonts w:ascii="宋体" w:hAnsi="宋体" w:hint="eastAsia"/>
                      <w:sz w:val="18"/>
                      <w:szCs w:val="18"/>
                    </w:rPr>
                    <w:t>周龄</w:t>
                  </w:r>
                  <w:proofErr w:type="gramEnd"/>
                </w:p>
              </w:tc>
              <w:tc>
                <w:tcPr>
                  <w:tcW w:w="1158" w:type="pct"/>
                  <w:tcBorders>
                    <w:top w:val="single" w:sz="4" w:space="0" w:color="auto"/>
                    <w:left w:val="single" w:sz="4" w:space="0" w:color="auto"/>
                    <w:bottom w:val="single" w:sz="4" w:space="0" w:color="auto"/>
                    <w:right w:val="single" w:sz="4" w:space="0" w:color="auto"/>
                  </w:tcBorders>
                  <w:vAlign w:val="center"/>
                  <w:hideMark/>
                </w:tcPr>
                <w:p w:rsidR="006D6F57" w:rsidRDefault="006D6F57" w:rsidP="00580CFB">
                  <w:pPr>
                    <w:ind w:firstLineChars="0" w:firstLine="0"/>
                    <w:jc w:val="center"/>
                    <w:rPr>
                      <w:rFonts w:ascii="宋体" w:eastAsia="宋体" w:hAnsi="宋体"/>
                      <w:sz w:val="18"/>
                      <w:szCs w:val="18"/>
                    </w:rPr>
                  </w:pPr>
                  <w:r>
                    <w:rPr>
                      <w:rFonts w:ascii="宋体" w:hAnsi="宋体" w:hint="eastAsia"/>
                      <w:sz w:val="18"/>
                      <w:szCs w:val="18"/>
                    </w:rPr>
                    <w:t>0</w:t>
                  </w:r>
                  <w:r>
                    <w:rPr>
                      <w:rFonts w:ascii="宋体" w:hAnsi="宋体" w:hint="eastAsia"/>
                      <w:sz w:val="18"/>
                      <w:szCs w:val="18"/>
                    </w:rPr>
                    <w:t>～</w:t>
                  </w:r>
                  <w:r>
                    <w:rPr>
                      <w:rFonts w:ascii="宋体" w:hAnsi="宋体" w:hint="eastAsia"/>
                      <w:sz w:val="18"/>
                      <w:szCs w:val="18"/>
                    </w:rPr>
                    <w:t>5</w:t>
                  </w:r>
                </w:p>
              </w:tc>
              <w:tc>
                <w:tcPr>
                  <w:tcW w:w="1236" w:type="pct"/>
                  <w:tcBorders>
                    <w:top w:val="single" w:sz="4" w:space="0" w:color="auto"/>
                    <w:left w:val="single" w:sz="4" w:space="0" w:color="auto"/>
                    <w:bottom w:val="single" w:sz="4" w:space="0" w:color="auto"/>
                    <w:right w:val="single" w:sz="4" w:space="0" w:color="auto"/>
                  </w:tcBorders>
                  <w:vAlign w:val="center"/>
                  <w:hideMark/>
                </w:tcPr>
                <w:p w:rsidR="006D6F57" w:rsidRDefault="006D6F57" w:rsidP="00580CFB">
                  <w:pPr>
                    <w:ind w:firstLineChars="0" w:firstLine="0"/>
                    <w:jc w:val="center"/>
                    <w:rPr>
                      <w:rFonts w:ascii="宋体" w:eastAsia="宋体" w:hAnsi="宋体"/>
                      <w:sz w:val="18"/>
                      <w:szCs w:val="18"/>
                    </w:rPr>
                  </w:pPr>
                  <w:r>
                    <w:rPr>
                      <w:rFonts w:ascii="宋体" w:hAnsi="宋体" w:hint="eastAsia"/>
                      <w:sz w:val="18"/>
                      <w:szCs w:val="18"/>
                    </w:rPr>
                    <w:t>6</w:t>
                  </w:r>
                  <w:r>
                    <w:rPr>
                      <w:rFonts w:ascii="宋体" w:hAnsi="宋体" w:hint="eastAsia"/>
                      <w:sz w:val="18"/>
                      <w:szCs w:val="18"/>
                    </w:rPr>
                    <w:t>～</w:t>
                  </w:r>
                  <w:r>
                    <w:rPr>
                      <w:rFonts w:ascii="宋体" w:hAnsi="宋体" w:hint="eastAsia"/>
                      <w:sz w:val="18"/>
                      <w:szCs w:val="18"/>
                    </w:rPr>
                    <w:t>11</w:t>
                  </w:r>
                </w:p>
              </w:tc>
              <w:tc>
                <w:tcPr>
                  <w:tcW w:w="1242" w:type="pct"/>
                  <w:tcBorders>
                    <w:top w:val="single" w:sz="4" w:space="0" w:color="auto"/>
                    <w:left w:val="single" w:sz="4" w:space="0" w:color="auto"/>
                    <w:bottom w:val="single" w:sz="4" w:space="0" w:color="auto"/>
                    <w:right w:val="single" w:sz="4" w:space="0" w:color="auto"/>
                  </w:tcBorders>
                  <w:vAlign w:val="center"/>
                  <w:hideMark/>
                </w:tcPr>
                <w:p w:rsidR="006D6F57" w:rsidRDefault="006D6F57" w:rsidP="00580CFB">
                  <w:pPr>
                    <w:ind w:firstLineChars="0" w:firstLine="0"/>
                    <w:jc w:val="center"/>
                    <w:rPr>
                      <w:rFonts w:ascii="宋体" w:eastAsia="宋体" w:hAnsi="宋体"/>
                      <w:sz w:val="18"/>
                      <w:szCs w:val="18"/>
                    </w:rPr>
                  </w:pPr>
                  <w:r>
                    <w:rPr>
                      <w:rFonts w:ascii="宋体" w:hAnsi="宋体" w:hint="eastAsia"/>
                      <w:sz w:val="18"/>
                      <w:szCs w:val="18"/>
                    </w:rPr>
                    <w:t>12</w:t>
                  </w:r>
                  <w:r>
                    <w:rPr>
                      <w:rFonts w:ascii="宋体" w:hAnsi="宋体" w:hint="eastAsia"/>
                      <w:sz w:val="18"/>
                      <w:szCs w:val="18"/>
                    </w:rPr>
                    <w:t>以上</w:t>
                  </w:r>
                </w:p>
              </w:tc>
            </w:tr>
            <w:tr w:rsidR="006D6F57" w:rsidTr="006D6F57">
              <w:trPr>
                <w:cantSplit/>
                <w:trHeight w:val="283"/>
              </w:trPr>
              <w:tc>
                <w:tcPr>
                  <w:tcW w:w="1364" w:type="pct"/>
                  <w:tcBorders>
                    <w:top w:val="single" w:sz="4" w:space="0" w:color="auto"/>
                    <w:left w:val="single" w:sz="4" w:space="0" w:color="auto"/>
                    <w:bottom w:val="single" w:sz="4" w:space="0" w:color="auto"/>
                    <w:right w:val="single" w:sz="4" w:space="0" w:color="auto"/>
                  </w:tcBorders>
                  <w:vAlign w:val="center"/>
                  <w:hideMark/>
                </w:tcPr>
                <w:p w:rsidR="006D6F57" w:rsidRDefault="006D6F57" w:rsidP="00580CFB">
                  <w:pPr>
                    <w:ind w:firstLineChars="0" w:firstLine="0"/>
                    <w:jc w:val="center"/>
                    <w:rPr>
                      <w:rFonts w:ascii="宋体" w:eastAsia="宋体" w:hAnsi="宋体"/>
                      <w:sz w:val="18"/>
                      <w:szCs w:val="18"/>
                    </w:rPr>
                  </w:pPr>
                  <w:r>
                    <w:rPr>
                      <w:rFonts w:ascii="宋体" w:hAnsi="宋体" w:hint="eastAsia"/>
                      <w:sz w:val="18"/>
                      <w:szCs w:val="18"/>
                    </w:rPr>
                    <w:lastRenderedPageBreak/>
                    <w:t>代谢能（</w:t>
                  </w:r>
                  <w:r>
                    <w:rPr>
                      <w:rFonts w:ascii="宋体" w:hAnsi="宋体" w:hint="eastAsia"/>
                      <w:sz w:val="18"/>
                      <w:szCs w:val="18"/>
                    </w:rPr>
                    <w:t>MJ/kg</w:t>
                  </w:r>
                  <w:r>
                    <w:rPr>
                      <w:rFonts w:ascii="宋体" w:hAnsi="宋体" w:hint="eastAsia"/>
                      <w:sz w:val="18"/>
                      <w:szCs w:val="18"/>
                    </w:rPr>
                    <w:t>）</w:t>
                  </w:r>
                </w:p>
              </w:tc>
              <w:tc>
                <w:tcPr>
                  <w:tcW w:w="1158" w:type="pct"/>
                  <w:tcBorders>
                    <w:top w:val="single" w:sz="4" w:space="0" w:color="auto"/>
                    <w:left w:val="single" w:sz="4" w:space="0" w:color="auto"/>
                    <w:bottom w:val="single" w:sz="4" w:space="0" w:color="auto"/>
                    <w:right w:val="single" w:sz="4" w:space="0" w:color="auto"/>
                  </w:tcBorders>
                  <w:vAlign w:val="center"/>
                  <w:hideMark/>
                </w:tcPr>
                <w:p w:rsidR="006D6F57" w:rsidRDefault="006D6F57" w:rsidP="00580CFB">
                  <w:pPr>
                    <w:ind w:firstLineChars="0" w:firstLine="0"/>
                    <w:jc w:val="center"/>
                    <w:rPr>
                      <w:rFonts w:ascii="宋体" w:eastAsia="宋体" w:hAnsi="宋体"/>
                      <w:sz w:val="18"/>
                      <w:szCs w:val="18"/>
                    </w:rPr>
                  </w:pPr>
                  <w:r>
                    <w:rPr>
                      <w:rFonts w:ascii="宋体" w:hAnsi="宋体" w:hint="eastAsia"/>
                      <w:sz w:val="18"/>
                      <w:szCs w:val="18"/>
                    </w:rPr>
                    <w:t>11.72</w:t>
                  </w:r>
                </w:p>
              </w:tc>
              <w:tc>
                <w:tcPr>
                  <w:tcW w:w="1236" w:type="pct"/>
                  <w:tcBorders>
                    <w:top w:val="single" w:sz="4" w:space="0" w:color="auto"/>
                    <w:left w:val="single" w:sz="4" w:space="0" w:color="auto"/>
                    <w:bottom w:val="single" w:sz="4" w:space="0" w:color="auto"/>
                    <w:right w:val="single" w:sz="4" w:space="0" w:color="auto"/>
                  </w:tcBorders>
                  <w:vAlign w:val="center"/>
                  <w:hideMark/>
                </w:tcPr>
                <w:p w:rsidR="006D6F57" w:rsidRDefault="006D6F57" w:rsidP="00580CFB">
                  <w:pPr>
                    <w:ind w:firstLineChars="0" w:firstLine="0"/>
                    <w:jc w:val="center"/>
                    <w:rPr>
                      <w:rFonts w:ascii="宋体" w:eastAsia="宋体" w:hAnsi="宋体"/>
                      <w:sz w:val="18"/>
                      <w:szCs w:val="18"/>
                    </w:rPr>
                  </w:pPr>
                  <w:r>
                    <w:rPr>
                      <w:rFonts w:ascii="宋体" w:hAnsi="宋体" w:hint="eastAsia"/>
                      <w:sz w:val="18"/>
                      <w:szCs w:val="18"/>
                    </w:rPr>
                    <w:t>12.13</w:t>
                  </w:r>
                </w:p>
              </w:tc>
              <w:tc>
                <w:tcPr>
                  <w:tcW w:w="1242" w:type="pct"/>
                  <w:tcBorders>
                    <w:top w:val="single" w:sz="4" w:space="0" w:color="auto"/>
                    <w:left w:val="single" w:sz="4" w:space="0" w:color="auto"/>
                    <w:bottom w:val="single" w:sz="4" w:space="0" w:color="auto"/>
                    <w:right w:val="single" w:sz="4" w:space="0" w:color="auto"/>
                  </w:tcBorders>
                  <w:vAlign w:val="center"/>
                  <w:hideMark/>
                </w:tcPr>
                <w:p w:rsidR="006D6F57" w:rsidRDefault="006D6F57" w:rsidP="00580CFB">
                  <w:pPr>
                    <w:ind w:firstLineChars="0" w:firstLine="0"/>
                    <w:jc w:val="center"/>
                    <w:rPr>
                      <w:rFonts w:ascii="宋体" w:eastAsia="宋体" w:hAnsi="宋体"/>
                      <w:sz w:val="18"/>
                      <w:szCs w:val="18"/>
                    </w:rPr>
                  </w:pPr>
                  <w:r>
                    <w:rPr>
                      <w:rFonts w:ascii="宋体" w:hAnsi="宋体" w:hint="eastAsia"/>
                      <w:sz w:val="18"/>
                      <w:szCs w:val="18"/>
                    </w:rPr>
                    <w:t>12.55</w:t>
                  </w:r>
                </w:p>
              </w:tc>
            </w:tr>
            <w:tr w:rsidR="006D6F57" w:rsidTr="006D6F57">
              <w:trPr>
                <w:cantSplit/>
                <w:trHeight w:val="283"/>
              </w:trPr>
              <w:tc>
                <w:tcPr>
                  <w:tcW w:w="1364" w:type="pct"/>
                  <w:tcBorders>
                    <w:top w:val="single" w:sz="4" w:space="0" w:color="auto"/>
                    <w:left w:val="single" w:sz="4" w:space="0" w:color="auto"/>
                    <w:bottom w:val="single" w:sz="4" w:space="0" w:color="auto"/>
                    <w:right w:val="single" w:sz="4" w:space="0" w:color="auto"/>
                  </w:tcBorders>
                  <w:vAlign w:val="center"/>
                  <w:hideMark/>
                </w:tcPr>
                <w:p w:rsidR="006D6F57" w:rsidRDefault="006D6F57" w:rsidP="00580CFB">
                  <w:pPr>
                    <w:ind w:firstLineChars="0" w:firstLine="0"/>
                    <w:jc w:val="center"/>
                    <w:rPr>
                      <w:rFonts w:ascii="宋体" w:eastAsia="宋体" w:hAnsi="宋体"/>
                      <w:sz w:val="18"/>
                      <w:szCs w:val="18"/>
                    </w:rPr>
                  </w:pPr>
                  <w:r>
                    <w:rPr>
                      <w:rFonts w:ascii="宋体" w:hAnsi="宋体" w:hint="eastAsia"/>
                      <w:sz w:val="18"/>
                      <w:szCs w:val="18"/>
                    </w:rPr>
                    <w:t>粗蛋白质（％）</w:t>
                  </w:r>
                </w:p>
              </w:tc>
              <w:tc>
                <w:tcPr>
                  <w:tcW w:w="1158" w:type="pct"/>
                  <w:tcBorders>
                    <w:top w:val="single" w:sz="4" w:space="0" w:color="auto"/>
                    <w:left w:val="single" w:sz="4" w:space="0" w:color="auto"/>
                    <w:bottom w:val="single" w:sz="4" w:space="0" w:color="auto"/>
                    <w:right w:val="single" w:sz="4" w:space="0" w:color="auto"/>
                  </w:tcBorders>
                  <w:vAlign w:val="center"/>
                  <w:hideMark/>
                </w:tcPr>
                <w:p w:rsidR="006D6F57" w:rsidRDefault="006D6F57" w:rsidP="00580CFB">
                  <w:pPr>
                    <w:ind w:firstLineChars="0" w:firstLine="0"/>
                    <w:jc w:val="center"/>
                    <w:rPr>
                      <w:rFonts w:ascii="宋体" w:eastAsia="宋体" w:hAnsi="宋体"/>
                      <w:sz w:val="18"/>
                      <w:szCs w:val="18"/>
                    </w:rPr>
                  </w:pPr>
                  <w:r>
                    <w:rPr>
                      <w:rFonts w:ascii="宋体" w:hAnsi="宋体" w:hint="eastAsia"/>
                      <w:sz w:val="18"/>
                      <w:szCs w:val="18"/>
                    </w:rPr>
                    <w:t>20.00</w:t>
                  </w:r>
                </w:p>
              </w:tc>
              <w:tc>
                <w:tcPr>
                  <w:tcW w:w="1236" w:type="pct"/>
                  <w:tcBorders>
                    <w:top w:val="single" w:sz="4" w:space="0" w:color="auto"/>
                    <w:left w:val="single" w:sz="4" w:space="0" w:color="auto"/>
                    <w:bottom w:val="single" w:sz="4" w:space="0" w:color="auto"/>
                    <w:right w:val="single" w:sz="4" w:space="0" w:color="auto"/>
                  </w:tcBorders>
                  <w:vAlign w:val="center"/>
                  <w:hideMark/>
                </w:tcPr>
                <w:p w:rsidR="006D6F57" w:rsidRDefault="006D6F57" w:rsidP="00580CFB">
                  <w:pPr>
                    <w:ind w:firstLineChars="0" w:firstLine="0"/>
                    <w:jc w:val="center"/>
                    <w:rPr>
                      <w:rFonts w:ascii="宋体" w:eastAsia="宋体" w:hAnsi="宋体"/>
                      <w:sz w:val="18"/>
                      <w:szCs w:val="18"/>
                    </w:rPr>
                  </w:pPr>
                  <w:r>
                    <w:rPr>
                      <w:rFonts w:ascii="宋体" w:hAnsi="宋体" w:hint="eastAsia"/>
                      <w:sz w:val="18"/>
                      <w:szCs w:val="18"/>
                    </w:rPr>
                    <w:t>18.00</w:t>
                  </w:r>
                </w:p>
              </w:tc>
              <w:tc>
                <w:tcPr>
                  <w:tcW w:w="1242" w:type="pct"/>
                  <w:tcBorders>
                    <w:top w:val="single" w:sz="4" w:space="0" w:color="auto"/>
                    <w:left w:val="single" w:sz="4" w:space="0" w:color="auto"/>
                    <w:bottom w:val="single" w:sz="4" w:space="0" w:color="auto"/>
                    <w:right w:val="single" w:sz="4" w:space="0" w:color="auto"/>
                  </w:tcBorders>
                  <w:vAlign w:val="center"/>
                  <w:hideMark/>
                </w:tcPr>
                <w:p w:rsidR="006D6F57" w:rsidRDefault="006D6F57" w:rsidP="00580CFB">
                  <w:pPr>
                    <w:ind w:firstLineChars="0" w:firstLine="0"/>
                    <w:jc w:val="center"/>
                    <w:rPr>
                      <w:rFonts w:ascii="宋体" w:eastAsia="宋体" w:hAnsi="宋体"/>
                      <w:sz w:val="18"/>
                      <w:szCs w:val="18"/>
                    </w:rPr>
                  </w:pPr>
                  <w:r>
                    <w:rPr>
                      <w:rFonts w:ascii="宋体" w:hAnsi="宋体" w:hint="eastAsia"/>
                      <w:sz w:val="18"/>
                      <w:szCs w:val="18"/>
                    </w:rPr>
                    <w:t>16.00</w:t>
                  </w:r>
                </w:p>
              </w:tc>
            </w:tr>
            <w:tr w:rsidR="006D6F57" w:rsidTr="006D6F57">
              <w:trPr>
                <w:cantSplit/>
                <w:trHeight w:val="283"/>
              </w:trPr>
              <w:tc>
                <w:tcPr>
                  <w:tcW w:w="1364" w:type="pct"/>
                  <w:tcBorders>
                    <w:top w:val="single" w:sz="4" w:space="0" w:color="auto"/>
                    <w:left w:val="single" w:sz="4" w:space="0" w:color="auto"/>
                    <w:bottom w:val="single" w:sz="4" w:space="0" w:color="auto"/>
                    <w:right w:val="single" w:sz="4" w:space="0" w:color="auto"/>
                  </w:tcBorders>
                  <w:vAlign w:val="center"/>
                  <w:hideMark/>
                </w:tcPr>
                <w:p w:rsidR="006D6F57" w:rsidRDefault="006D6F57" w:rsidP="00580CFB">
                  <w:pPr>
                    <w:ind w:firstLineChars="0" w:firstLine="0"/>
                    <w:jc w:val="center"/>
                    <w:rPr>
                      <w:rFonts w:ascii="宋体" w:eastAsia="宋体" w:hAnsi="宋体"/>
                      <w:sz w:val="18"/>
                      <w:szCs w:val="18"/>
                    </w:rPr>
                  </w:pPr>
                  <w:r>
                    <w:rPr>
                      <w:rFonts w:ascii="宋体" w:hAnsi="宋体" w:hint="eastAsia"/>
                      <w:sz w:val="18"/>
                      <w:szCs w:val="18"/>
                    </w:rPr>
                    <w:t>钙（％）</w:t>
                  </w:r>
                </w:p>
              </w:tc>
              <w:tc>
                <w:tcPr>
                  <w:tcW w:w="1158" w:type="pct"/>
                  <w:tcBorders>
                    <w:top w:val="single" w:sz="4" w:space="0" w:color="auto"/>
                    <w:left w:val="single" w:sz="4" w:space="0" w:color="auto"/>
                    <w:bottom w:val="single" w:sz="4" w:space="0" w:color="auto"/>
                    <w:right w:val="single" w:sz="4" w:space="0" w:color="auto"/>
                  </w:tcBorders>
                  <w:vAlign w:val="center"/>
                  <w:hideMark/>
                </w:tcPr>
                <w:p w:rsidR="006D6F57" w:rsidRDefault="006D6F57" w:rsidP="00580CFB">
                  <w:pPr>
                    <w:pStyle w:val="aff0"/>
                    <w:widowControl w:val="0"/>
                    <w:spacing w:before="0" w:after="0" w:afterAutospacing="0" w:line="240" w:lineRule="auto"/>
                    <w:rPr>
                      <w:rFonts w:cs="Times New Roman"/>
                      <w:kern w:val="2"/>
                      <w:sz w:val="18"/>
                      <w:szCs w:val="18"/>
                    </w:rPr>
                  </w:pPr>
                  <w:r>
                    <w:rPr>
                      <w:rFonts w:cs="Times New Roman" w:hint="eastAsia"/>
                      <w:kern w:val="2"/>
                      <w:sz w:val="18"/>
                      <w:szCs w:val="18"/>
                    </w:rPr>
                    <w:t>1.0</w:t>
                  </w:r>
                </w:p>
              </w:tc>
              <w:tc>
                <w:tcPr>
                  <w:tcW w:w="1236" w:type="pct"/>
                  <w:tcBorders>
                    <w:top w:val="single" w:sz="4" w:space="0" w:color="auto"/>
                    <w:left w:val="single" w:sz="4" w:space="0" w:color="auto"/>
                    <w:bottom w:val="single" w:sz="4" w:space="0" w:color="auto"/>
                    <w:right w:val="single" w:sz="4" w:space="0" w:color="auto"/>
                  </w:tcBorders>
                  <w:vAlign w:val="center"/>
                  <w:hideMark/>
                </w:tcPr>
                <w:p w:rsidR="006D6F57" w:rsidRDefault="006D6F57" w:rsidP="00580CFB">
                  <w:pPr>
                    <w:ind w:firstLineChars="0" w:firstLine="0"/>
                    <w:jc w:val="center"/>
                    <w:rPr>
                      <w:rFonts w:ascii="宋体" w:eastAsia="宋体" w:hAnsi="宋体"/>
                      <w:sz w:val="18"/>
                      <w:szCs w:val="18"/>
                    </w:rPr>
                  </w:pPr>
                  <w:r>
                    <w:rPr>
                      <w:rFonts w:ascii="宋体" w:hAnsi="宋体" w:hint="eastAsia"/>
                      <w:sz w:val="18"/>
                      <w:szCs w:val="18"/>
                    </w:rPr>
                    <w:t>0.8</w:t>
                  </w:r>
                </w:p>
              </w:tc>
              <w:tc>
                <w:tcPr>
                  <w:tcW w:w="1242" w:type="pct"/>
                  <w:tcBorders>
                    <w:top w:val="single" w:sz="4" w:space="0" w:color="auto"/>
                    <w:left w:val="single" w:sz="4" w:space="0" w:color="auto"/>
                    <w:bottom w:val="single" w:sz="4" w:space="0" w:color="auto"/>
                    <w:right w:val="single" w:sz="4" w:space="0" w:color="auto"/>
                  </w:tcBorders>
                  <w:vAlign w:val="center"/>
                  <w:hideMark/>
                </w:tcPr>
                <w:p w:rsidR="006D6F57" w:rsidRDefault="006D6F57" w:rsidP="00580CFB">
                  <w:pPr>
                    <w:ind w:firstLineChars="0" w:firstLine="0"/>
                    <w:jc w:val="center"/>
                    <w:rPr>
                      <w:rFonts w:ascii="宋体" w:eastAsia="宋体" w:hAnsi="宋体"/>
                      <w:sz w:val="18"/>
                      <w:szCs w:val="18"/>
                    </w:rPr>
                  </w:pPr>
                  <w:r>
                    <w:rPr>
                      <w:rFonts w:ascii="宋体" w:hAnsi="宋体" w:hint="eastAsia"/>
                      <w:sz w:val="18"/>
                      <w:szCs w:val="18"/>
                    </w:rPr>
                    <w:t>0.8</w:t>
                  </w:r>
                </w:p>
              </w:tc>
            </w:tr>
            <w:tr w:rsidR="006D6F57" w:rsidTr="006D6F57">
              <w:trPr>
                <w:cantSplit/>
                <w:trHeight w:val="283"/>
              </w:trPr>
              <w:tc>
                <w:tcPr>
                  <w:tcW w:w="1364" w:type="pct"/>
                  <w:tcBorders>
                    <w:top w:val="single" w:sz="4" w:space="0" w:color="auto"/>
                    <w:left w:val="single" w:sz="4" w:space="0" w:color="auto"/>
                    <w:bottom w:val="single" w:sz="4" w:space="0" w:color="auto"/>
                    <w:right w:val="single" w:sz="4" w:space="0" w:color="auto"/>
                  </w:tcBorders>
                  <w:vAlign w:val="center"/>
                  <w:hideMark/>
                </w:tcPr>
                <w:p w:rsidR="006D6F57" w:rsidRDefault="006D6F57" w:rsidP="00580CFB">
                  <w:pPr>
                    <w:ind w:firstLineChars="0" w:firstLine="0"/>
                    <w:jc w:val="center"/>
                    <w:rPr>
                      <w:rFonts w:ascii="宋体" w:eastAsia="宋体" w:hAnsi="宋体"/>
                      <w:sz w:val="18"/>
                      <w:szCs w:val="18"/>
                    </w:rPr>
                  </w:pPr>
                  <w:r>
                    <w:rPr>
                      <w:rFonts w:ascii="宋体" w:hAnsi="宋体" w:hint="eastAsia"/>
                      <w:sz w:val="18"/>
                      <w:szCs w:val="18"/>
                    </w:rPr>
                    <w:t>磷（％）</w:t>
                  </w:r>
                </w:p>
              </w:tc>
              <w:tc>
                <w:tcPr>
                  <w:tcW w:w="1158" w:type="pct"/>
                  <w:tcBorders>
                    <w:top w:val="single" w:sz="4" w:space="0" w:color="auto"/>
                    <w:left w:val="single" w:sz="4" w:space="0" w:color="auto"/>
                    <w:bottom w:val="single" w:sz="4" w:space="0" w:color="auto"/>
                    <w:right w:val="single" w:sz="4" w:space="0" w:color="auto"/>
                  </w:tcBorders>
                  <w:vAlign w:val="center"/>
                  <w:hideMark/>
                </w:tcPr>
                <w:p w:rsidR="006D6F57" w:rsidRDefault="006D6F57" w:rsidP="00580CFB">
                  <w:pPr>
                    <w:ind w:firstLineChars="0" w:firstLine="0"/>
                    <w:jc w:val="center"/>
                    <w:rPr>
                      <w:rFonts w:ascii="宋体" w:eastAsia="宋体" w:hAnsi="宋体"/>
                      <w:sz w:val="18"/>
                      <w:szCs w:val="18"/>
                    </w:rPr>
                  </w:pPr>
                  <w:r>
                    <w:rPr>
                      <w:rFonts w:ascii="宋体" w:hAnsi="宋体" w:hint="eastAsia"/>
                      <w:sz w:val="18"/>
                      <w:szCs w:val="18"/>
                    </w:rPr>
                    <w:t>0.6</w:t>
                  </w:r>
                </w:p>
              </w:tc>
              <w:tc>
                <w:tcPr>
                  <w:tcW w:w="1236" w:type="pct"/>
                  <w:tcBorders>
                    <w:top w:val="single" w:sz="4" w:space="0" w:color="auto"/>
                    <w:left w:val="single" w:sz="4" w:space="0" w:color="auto"/>
                    <w:bottom w:val="single" w:sz="4" w:space="0" w:color="auto"/>
                    <w:right w:val="single" w:sz="4" w:space="0" w:color="auto"/>
                  </w:tcBorders>
                  <w:vAlign w:val="center"/>
                  <w:hideMark/>
                </w:tcPr>
                <w:p w:rsidR="006D6F57" w:rsidRDefault="006D6F57" w:rsidP="00580CFB">
                  <w:pPr>
                    <w:ind w:firstLineChars="0" w:firstLine="0"/>
                    <w:jc w:val="center"/>
                    <w:rPr>
                      <w:rFonts w:ascii="宋体" w:eastAsia="宋体" w:hAnsi="宋体"/>
                      <w:sz w:val="18"/>
                      <w:szCs w:val="18"/>
                    </w:rPr>
                  </w:pPr>
                  <w:r>
                    <w:rPr>
                      <w:rFonts w:ascii="宋体" w:hAnsi="宋体" w:hint="eastAsia"/>
                      <w:sz w:val="18"/>
                      <w:szCs w:val="18"/>
                    </w:rPr>
                    <w:t>0.4</w:t>
                  </w:r>
                </w:p>
              </w:tc>
              <w:tc>
                <w:tcPr>
                  <w:tcW w:w="1242" w:type="pct"/>
                  <w:tcBorders>
                    <w:top w:val="single" w:sz="4" w:space="0" w:color="auto"/>
                    <w:left w:val="single" w:sz="4" w:space="0" w:color="auto"/>
                    <w:bottom w:val="single" w:sz="4" w:space="0" w:color="auto"/>
                    <w:right w:val="single" w:sz="4" w:space="0" w:color="auto"/>
                  </w:tcBorders>
                  <w:vAlign w:val="center"/>
                  <w:hideMark/>
                </w:tcPr>
                <w:p w:rsidR="006D6F57" w:rsidRDefault="006D6F57" w:rsidP="00580CFB">
                  <w:pPr>
                    <w:ind w:firstLineChars="0" w:firstLine="0"/>
                    <w:jc w:val="center"/>
                    <w:rPr>
                      <w:rFonts w:ascii="宋体" w:eastAsia="宋体" w:hAnsi="宋体"/>
                      <w:sz w:val="18"/>
                      <w:szCs w:val="18"/>
                    </w:rPr>
                  </w:pPr>
                  <w:r>
                    <w:rPr>
                      <w:rFonts w:ascii="宋体" w:hAnsi="宋体" w:hint="eastAsia"/>
                      <w:sz w:val="18"/>
                      <w:szCs w:val="18"/>
                    </w:rPr>
                    <w:t>0.4</w:t>
                  </w:r>
                </w:p>
              </w:tc>
            </w:tr>
            <w:tr w:rsidR="006D6F57" w:rsidTr="006D6F57">
              <w:trPr>
                <w:cantSplit/>
                <w:trHeight w:val="283"/>
              </w:trPr>
              <w:tc>
                <w:tcPr>
                  <w:tcW w:w="1364" w:type="pct"/>
                  <w:tcBorders>
                    <w:top w:val="single" w:sz="4" w:space="0" w:color="auto"/>
                    <w:left w:val="single" w:sz="4" w:space="0" w:color="auto"/>
                    <w:bottom w:val="single" w:sz="4" w:space="0" w:color="auto"/>
                    <w:right w:val="single" w:sz="4" w:space="0" w:color="auto"/>
                  </w:tcBorders>
                  <w:vAlign w:val="center"/>
                  <w:hideMark/>
                </w:tcPr>
                <w:p w:rsidR="006D6F57" w:rsidRDefault="006D6F57" w:rsidP="00580CFB">
                  <w:pPr>
                    <w:ind w:firstLineChars="0" w:firstLine="0"/>
                    <w:jc w:val="center"/>
                    <w:rPr>
                      <w:rFonts w:ascii="宋体" w:eastAsia="宋体" w:hAnsi="宋体"/>
                      <w:sz w:val="18"/>
                      <w:szCs w:val="18"/>
                    </w:rPr>
                  </w:pPr>
                  <w:r>
                    <w:rPr>
                      <w:rFonts w:ascii="宋体" w:hAnsi="宋体" w:hint="eastAsia"/>
                      <w:sz w:val="18"/>
                      <w:szCs w:val="18"/>
                    </w:rPr>
                    <w:t>食盐（％）</w:t>
                  </w:r>
                </w:p>
              </w:tc>
              <w:tc>
                <w:tcPr>
                  <w:tcW w:w="1158" w:type="pct"/>
                  <w:tcBorders>
                    <w:top w:val="single" w:sz="4" w:space="0" w:color="auto"/>
                    <w:left w:val="single" w:sz="4" w:space="0" w:color="auto"/>
                    <w:bottom w:val="single" w:sz="4" w:space="0" w:color="auto"/>
                    <w:right w:val="single" w:sz="4" w:space="0" w:color="auto"/>
                  </w:tcBorders>
                  <w:vAlign w:val="center"/>
                  <w:hideMark/>
                </w:tcPr>
                <w:p w:rsidR="006D6F57" w:rsidRDefault="006D6F57" w:rsidP="00580CFB">
                  <w:pPr>
                    <w:ind w:firstLineChars="0" w:firstLine="0"/>
                    <w:jc w:val="center"/>
                    <w:rPr>
                      <w:rFonts w:ascii="宋体" w:eastAsia="宋体" w:hAnsi="宋体"/>
                      <w:sz w:val="18"/>
                      <w:szCs w:val="18"/>
                    </w:rPr>
                  </w:pPr>
                  <w:r>
                    <w:rPr>
                      <w:rFonts w:ascii="宋体" w:hAnsi="宋体" w:hint="eastAsia"/>
                      <w:sz w:val="18"/>
                      <w:szCs w:val="18"/>
                    </w:rPr>
                    <w:t>0.37</w:t>
                  </w:r>
                </w:p>
              </w:tc>
              <w:tc>
                <w:tcPr>
                  <w:tcW w:w="1236" w:type="pct"/>
                  <w:tcBorders>
                    <w:top w:val="single" w:sz="4" w:space="0" w:color="auto"/>
                    <w:left w:val="single" w:sz="4" w:space="0" w:color="auto"/>
                    <w:bottom w:val="single" w:sz="4" w:space="0" w:color="auto"/>
                    <w:right w:val="single" w:sz="4" w:space="0" w:color="auto"/>
                  </w:tcBorders>
                  <w:vAlign w:val="center"/>
                  <w:hideMark/>
                </w:tcPr>
                <w:p w:rsidR="006D6F57" w:rsidRDefault="006D6F57" w:rsidP="00580CFB">
                  <w:pPr>
                    <w:ind w:firstLineChars="0" w:firstLine="0"/>
                    <w:jc w:val="center"/>
                    <w:rPr>
                      <w:rFonts w:ascii="宋体" w:eastAsia="宋体" w:hAnsi="宋体"/>
                      <w:sz w:val="18"/>
                      <w:szCs w:val="18"/>
                    </w:rPr>
                  </w:pPr>
                  <w:r>
                    <w:rPr>
                      <w:rFonts w:ascii="宋体" w:hAnsi="宋体" w:hint="eastAsia"/>
                      <w:sz w:val="18"/>
                      <w:szCs w:val="18"/>
                    </w:rPr>
                    <w:t>0.37</w:t>
                  </w:r>
                </w:p>
              </w:tc>
              <w:tc>
                <w:tcPr>
                  <w:tcW w:w="1242" w:type="pct"/>
                  <w:tcBorders>
                    <w:top w:val="single" w:sz="4" w:space="0" w:color="auto"/>
                    <w:left w:val="single" w:sz="4" w:space="0" w:color="auto"/>
                    <w:bottom w:val="single" w:sz="4" w:space="0" w:color="auto"/>
                    <w:right w:val="single" w:sz="4" w:space="0" w:color="auto"/>
                  </w:tcBorders>
                  <w:vAlign w:val="center"/>
                  <w:hideMark/>
                </w:tcPr>
                <w:p w:rsidR="006D6F57" w:rsidRDefault="006D6F57" w:rsidP="00580CFB">
                  <w:pPr>
                    <w:ind w:firstLineChars="0" w:firstLine="0"/>
                    <w:jc w:val="center"/>
                    <w:rPr>
                      <w:rFonts w:ascii="宋体" w:eastAsia="宋体" w:hAnsi="宋体"/>
                      <w:sz w:val="18"/>
                      <w:szCs w:val="18"/>
                    </w:rPr>
                  </w:pPr>
                  <w:r>
                    <w:rPr>
                      <w:rFonts w:ascii="宋体" w:hAnsi="宋体" w:hint="eastAsia"/>
                      <w:sz w:val="18"/>
                      <w:szCs w:val="18"/>
                    </w:rPr>
                    <w:t>0.37</w:t>
                  </w:r>
                </w:p>
              </w:tc>
            </w:tr>
            <w:tr w:rsidR="006D6F57" w:rsidTr="006D6F57">
              <w:trPr>
                <w:cantSplit/>
                <w:trHeight w:val="283"/>
              </w:trPr>
              <w:tc>
                <w:tcPr>
                  <w:tcW w:w="1364" w:type="pct"/>
                  <w:tcBorders>
                    <w:top w:val="single" w:sz="4" w:space="0" w:color="auto"/>
                    <w:left w:val="single" w:sz="4" w:space="0" w:color="auto"/>
                    <w:bottom w:val="single" w:sz="4" w:space="0" w:color="auto"/>
                    <w:right w:val="single" w:sz="4" w:space="0" w:color="auto"/>
                  </w:tcBorders>
                  <w:vAlign w:val="center"/>
                  <w:hideMark/>
                </w:tcPr>
                <w:p w:rsidR="006D6F57" w:rsidRDefault="006D6F57" w:rsidP="00580CFB">
                  <w:pPr>
                    <w:ind w:firstLineChars="0" w:firstLine="0"/>
                    <w:jc w:val="center"/>
                    <w:rPr>
                      <w:rFonts w:ascii="宋体" w:eastAsia="宋体" w:hAnsi="宋体"/>
                      <w:sz w:val="18"/>
                      <w:szCs w:val="18"/>
                    </w:rPr>
                  </w:pPr>
                  <w:r>
                    <w:rPr>
                      <w:rFonts w:ascii="宋体" w:hAnsi="宋体" w:hint="eastAsia"/>
                      <w:sz w:val="18"/>
                      <w:szCs w:val="18"/>
                    </w:rPr>
                    <w:t>赖氨酸（％）</w:t>
                  </w:r>
                </w:p>
              </w:tc>
              <w:tc>
                <w:tcPr>
                  <w:tcW w:w="1158" w:type="pct"/>
                  <w:tcBorders>
                    <w:top w:val="single" w:sz="4" w:space="0" w:color="auto"/>
                    <w:left w:val="single" w:sz="4" w:space="0" w:color="auto"/>
                    <w:bottom w:val="single" w:sz="4" w:space="0" w:color="auto"/>
                    <w:right w:val="single" w:sz="4" w:space="0" w:color="auto"/>
                  </w:tcBorders>
                  <w:vAlign w:val="center"/>
                  <w:hideMark/>
                </w:tcPr>
                <w:p w:rsidR="006D6F57" w:rsidRDefault="006D6F57" w:rsidP="00580CFB">
                  <w:pPr>
                    <w:ind w:firstLineChars="0" w:firstLine="0"/>
                    <w:jc w:val="center"/>
                    <w:rPr>
                      <w:rFonts w:ascii="宋体" w:eastAsia="宋体" w:hAnsi="宋体"/>
                      <w:sz w:val="18"/>
                      <w:szCs w:val="18"/>
                    </w:rPr>
                  </w:pPr>
                  <w:r>
                    <w:rPr>
                      <w:rFonts w:ascii="宋体" w:hAnsi="宋体" w:hint="eastAsia"/>
                      <w:sz w:val="18"/>
                      <w:szCs w:val="18"/>
                    </w:rPr>
                    <w:t>1.10</w:t>
                  </w:r>
                </w:p>
              </w:tc>
              <w:tc>
                <w:tcPr>
                  <w:tcW w:w="1236" w:type="pct"/>
                  <w:tcBorders>
                    <w:top w:val="single" w:sz="4" w:space="0" w:color="auto"/>
                    <w:left w:val="single" w:sz="4" w:space="0" w:color="auto"/>
                    <w:bottom w:val="single" w:sz="4" w:space="0" w:color="auto"/>
                    <w:right w:val="single" w:sz="4" w:space="0" w:color="auto"/>
                  </w:tcBorders>
                  <w:vAlign w:val="center"/>
                  <w:hideMark/>
                </w:tcPr>
                <w:p w:rsidR="006D6F57" w:rsidRDefault="006D6F57" w:rsidP="00580CFB">
                  <w:pPr>
                    <w:ind w:firstLineChars="0" w:firstLine="0"/>
                    <w:jc w:val="center"/>
                    <w:rPr>
                      <w:rFonts w:ascii="宋体" w:eastAsia="宋体" w:hAnsi="宋体"/>
                      <w:sz w:val="18"/>
                      <w:szCs w:val="18"/>
                    </w:rPr>
                  </w:pPr>
                  <w:r>
                    <w:rPr>
                      <w:rFonts w:ascii="宋体" w:hAnsi="宋体" w:hint="eastAsia"/>
                      <w:sz w:val="18"/>
                      <w:szCs w:val="18"/>
                    </w:rPr>
                    <w:t>0.9</w:t>
                  </w:r>
                </w:p>
              </w:tc>
              <w:tc>
                <w:tcPr>
                  <w:tcW w:w="1242" w:type="pct"/>
                  <w:tcBorders>
                    <w:top w:val="single" w:sz="4" w:space="0" w:color="auto"/>
                    <w:left w:val="single" w:sz="4" w:space="0" w:color="auto"/>
                    <w:bottom w:val="single" w:sz="4" w:space="0" w:color="auto"/>
                    <w:right w:val="single" w:sz="4" w:space="0" w:color="auto"/>
                  </w:tcBorders>
                  <w:vAlign w:val="center"/>
                  <w:hideMark/>
                </w:tcPr>
                <w:p w:rsidR="006D6F57" w:rsidRDefault="006D6F57" w:rsidP="00580CFB">
                  <w:pPr>
                    <w:ind w:firstLineChars="0" w:firstLine="0"/>
                    <w:jc w:val="center"/>
                    <w:rPr>
                      <w:rFonts w:ascii="宋体" w:eastAsia="宋体" w:hAnsi="宋体"/>
                      <w:sz w:val="18"/>
                      <w:szCs w:val="18"/>
                    </w:rPr>
                  </w:pPr>
                  <w:r>
                    <w:rPr>
                      <w:rFonts w:ascii="宋体" w:hAnsi="宋体" w:hint="eastAsia"/>
                      <w:sz w:val="18"/>
                      <w:szCs w:val="18"/>
                    </w:rPr>
                    <w:t>0.7</w:t>
                  </w:r>
                </w:p>
              </w:tc>
            </w:tr>
            <w:tr w:rsidR="006D6F57" w:rsidTr="006D6F57">
              <w:trPr>
                <w:cantSplit/>
                <w:trHeight w:val="283"/>
              </w:trPr>
              <w:tc>
                <w:tcPr>
                  <w:tcW w:w="1364" w:type="pct"/>
                  <w:tcBorders>
                    <w:top w:val="single" w:sz="4" w:space="0" w:color="auto"/>
                    <w:left w:val="single" w:sz="4" w:space="0" w:color="auto"/>
                    <w:bottom w:val="single" w:sz="4" w:space="0" w:color="auto"/>
                    <w:right w:val="single" w:sz="4" w:space="0" w:color="auto"/>
                  </w:tcBorders>
                  <w:vAlign w:val="center"/>
                  <w:hideMark/>
                </w:tcPr>
                <w:p w:rsidR="006D6F57" w:rsidRDefault="006D6F57" w:rsidP="00580CFB">
                  <w:pPr>
                    <w:ind w:firstLineChars="0" w:firstLine="0"/>
                    <w:jc w:val="center"/>
                    <w:rPr>
                      <w:rFonts w:ascii="宋体" w:eastAsia="宋体" w:hAnsi="宋体"/>
                      <w:sz w:val="18"/>
                      <w:szCs w:val="18"/>
                    </w:rPr>
                  </w:pPr>
                  <w:r>
                    <w:rPr>
                      <w:rFonts w:ascii="宋体" w:hAnsi="宋体" w:hint="eastAsia"/>
                      <w:sz w:val="18"/>
                      <w:szCs w:val="18"/>
                    </w:rPr>
                    <w:t>蛋</w:t>
                  </w:r>
                  <w:r>
                    <w:rPr>
                      <w:rFonts w:ascii="宋体" w:hAnsi="宋体" w:hint="eastAsia"/>
                      <w:sz w:val="18"/>
                      <w:szCs w:val="18"/>
                    </w:rPr>
                    <w:t>+</w:t>
                  </w:r>
                  <w:r>
                    <w:rPr>
                      <w:rFonts w:ascii="宋体" w:hAnsi="宋体" w:hint="eastAsia"/>
                      <w:sz w:val="18"/>
                      <w:szCs w:val="18"/>
                    </w:rPr>
                    <w:t>胱氨酸（％）</w:t>
                  </w:r>
                </w:p>
              </w:tc>
              <w:tc>
                <w:tcPr>
                  <w:tcW w:w="1158" w:type="pct"/>
                  <w:tcBorders>
                    <w:top w:val="single" w:sz="4" w:space="0" w:color="auto"/>
                    <w:left w:val="single" w:sz="4" w:space="0" w:color="auto"/>
                    <w:bottom w:val="single" w:sz="4" w:space="0" w:color="auto"/>
                    <w:right w:val="single" w:sz="4" w:space="0" w:color="auto"/>
                  </w:tcBorders>
                  <w:vAlign w:val="center"/>
                  <w:hideMark/>
                </w:tcPr>
                <w:p w:rsidR="006D6F57" w:rsidRDefault="006D6F57" w:rsidP="00580CFB">
                  <w:pPr>
                    <w:ind w:firstLineChars="0" w:firstLine="0"/>
                    <w:jc w:val="center"/>
                    <w:rPr>
                      <w:rFonts w:ascii="宋体" w:eastAsia="宋体" w:hAnsi="宋体"/>
                      <w:sz w:val="18"/>
                      <w:szCs w:val="18"/>
                    </w:rPr>
                  </w:pPr>
                  <w:r>
                    <w:rPr>
                      <w:rFonts w:ascii="宋体" w:hAnsi="宋体" w:hint="eastAsia"/>
                      <w:sz w:val="18"/>
                      <w:szCs w:val="18"/>
                    </w:rPr>
                    <w:t>0.75</w:t>
                  </w:r>
                </w:p>
              </w:tc>
              <w:tc>
                <w:tcPr>
                  <w:tcW w:w="1236" w:type="pct"/>
                  <w:tcBorders>
                    <w:top w:val="single" w:sz="4" w:space="0" w:color="auto"/>
                    <w:left w:val="single" w:sz="4" w:space="0" w:color="auto"/>
                    <w:bottom w:val="single" w:sz="4" w:space="0" w:color="auto"/>
                    <w:right w:val="single" w:sz="4" w:space="0" w:color="auto"/>
                  </w:tcBorders>
                  <w:vAlign w:val="center"/>
                  <w:hideMark/>
                </w:tcPr>
                <w:p w:rsidR="006D6F57" w:rsidRDefault="006D6F57" w:rsidP="00580CFB">
                  <w:pPr>
                    <w:ind w:firstLineChars="0" w:firstLine="0"/>
                    <w:jc w:val="center"/>
                    <w:rPr>
                      <w:rFonts w:ascii="宋体" w:eastAsia="宋体" w:hAnsi="宋体"/>
                      <w:sz w:val="18"/>
                      <w:szCs w:val="18"/>
                    </w:rPr>
                  </w:pPr>
                  <w:r>
                    <w:rPr>
                      <w:rFonts w:ascii="宋体" w:hAnsi="宋体" w:hint="eastAsia"/>
                      <w:sz w:val="18"/>
                      <w:szCs w:val="18"/>
                    </w:rPr>
                    <w:t>0.6</w:t>
                  </w:r>
                </w:p>
              </w:tc>
              <w:tc>
                <w:tcPr>
                  <w:tcW w:w="1242" w:type="pct"/>
                  <w:tcBorders>
                    <w:top w:val="single" w:sz="4" w:space="0" w:color="auto"/>
                    <w:left w:val="single" w:sz="4" w:space="0" w:color="auto"/>
                    <w:bottom w:val="single" w:sz="4" w:space="0" w:color="auto"/>
                    <w:right w:val="single" w:sz="4" w:space="0" w:color="auto"/>
                  </w:tcBorders>
                  <w:vAlign w:val="center"/>
                  <w:hideMark/>
                </w:tcPr>
                <w:p w:rsidR="006D6F57" w:rsidRDefault="006D6F57" w:rsidP="00580CFB">
                  <w:pPr>
                    <w:ind w:firstLineChars="0" w:firstLine="0"/>
                    <w:jc w:val="center"/>
                    <w:rPr>
                      <w:rFonts w:ascii="宋体" w:eastAsia="宋体" w:hAnsi="宋体"/>
                      <w:sz w:val="18"/>
                      <w:szCs w:val="18"/>
                    </w:rPr>
                  </w:pPr>
                  <w:r>
                    <w:rPr>
                      <w:rFonts w:ascii="宋体" w:hAnsi="宋体" w:hint="eastAsia"/>
                      <w:sz w:val="18"/>
                      <w:szCs w:val="18"/>
                    </w:rPr>
                    <w:t>0.45</w:t>
                  </w:r>
                </w:p>
              </w:tc>
            </w:tr>
          </w:tbl>
          <w:p w:rsidR="006D6F57" w:rsidRDefault="006D6F57" w:rsidP="00580CFB">
            <w:pPr>
              <w:ind w:firstLineChars="0" w:firstLine="0"/>
              <w:rPr>
                <w:rFonts w:ascii="仿宋_GB2312"/>
                <w:bCs/>
                <w:sz w:val="18"/>
                <w:szCs w:val="18"/>
              </w:rPr>
            </w:pPr>
          </w:p>
        </w:tc>
        <w:tc>
          <w:tcPr>
            <w:tcW w:w="1842" w:type="dxa"/>
            <w:tcBorders>
              <w:top w:val="single" w:sz="4" w:space="0" w:color="000000"/>
              <w:left w:val="single" w:sz="4" w:space="0" w:color="000000"/>
              <w:bottom w:val="single" w:sz="4" w:space="0" w:color="000000"/>
              <w:right w:val="single" w:sz="4" w:space="0" w:color="000000"/>
            </w:tcBorders>
            <w:vAlign w:val="center"/>
            <w:hideMark/>
          </w:tcPr>
          <w:p w:rsidR="006D6F57" w:rsidRPr="00496A62" w:rsidRDefault="006D6F57" w:rsidP="00580CFB">
            <w:pPr>
              <w:ind w:firstLineChars="0" w:firstLine="0"/>
              <w:rPr>
                <w:rFonts w:ascii="仿宋_GB2312" w:hint="eastAsia"/>
                <w:bCs/>
                <w:sz w:val="18"/>
                <w:szCs w:val="18"/>
              </w:rPr>
            </w:pPr>
            <w:r w:rsidRPr="00496A62">
              <w:rPr>
                <w:rFonts w:ascii="仿宋_GB2312" w:hint="eastAsia"/>
                <w:bCs/>
                <w:sz w:val="18"/>
                <w:szCs w:val="18"/>
              </w:rPr>
              <w:lastRenderedPageBreak/>
              <w:t>1、育雏方式：</w:t>
            </w:r>
            <w:proofErr w:type="gramStart"/>
            <w:r w:rsidRPr="00496A62">
              <w:rPr>
                <w:rFonts w:ascii="仿宋_GB2312" w:hint="eastAsia"/>
                <w:bCs/>
                <w:sz w:val="18"/>
                <w:szCs w:val="18"/>
              </w:rPr>
              <w:t>采用平养或</w:t>
            </w:r>
            <w:proofErr w:type="gramEnd"/>
            <w:r w:rsidRPr="00496A62">
              <w:rPr>
                <w:rFonts w:ascii="仿宋_GB2312" w:hint="eastAsia"/>
                <w:bCs/>
                <w:sz w:val="18"/>
                <w:szCs w:val="18"/>
              </w:rPr>
              <w:t>笼养的方式。</w:t>
            </w:r>
          </w:p>
          <w:p w:rsidR="006D6F57" w:rsidRPr="00496A62" w:rsidRDefault="006D6F57" w:rsidP="00580CFB">
            <w:pPr>
              <w:ind w:firstLineChars="0" w:firstLine="0"/>
              <w:rPr>
                <w:rFonts w:ascii="仿宋_GB2312" w:hint="eastAsia"/>
                <w:bCs/>
                <w:sz w:val="18"/>
                <w:szCs w:val="18"/>
              </w:rPr>
            </w:pPr>
            <w:r w:rsidRPr="00496A62">
              <w:rPr>
                <w:rFonts w:ascii="仿宋_GB2312" w:hint="eastAsia"/>
                <w:bCs/>
                <w:sz w:val="18"/>
                <w:szCs w:val="18"/>
              </w:rPr>
              <w:t>2、饮水与开食：雏鸡入舍休息后，应先饮</w:t>
            </w:r>
            <w:r w:rsidRPr="00496A62">
              <w:rPr>
                <w:rFonts w:ascii="仿宋_GB2312" w:hint="eastAsia"/>
                <w:bCs/>
                <w:sz w:val="18"/>
                <w:szCs w:val="18"/>
              </w:rPr>
              <w:lastRenderedPageBreak/>
              <w:t>水，2 h～3 h后开食。采用少量多餐，每天饲喂6～8次，自由采食。</w:t>
            </w:r>
          </w:p>
          <w:p w:rsidR="006D6F57" w:rsidRPr="00496A62" w:rsidRDefault="006D6F57" w:rsidP="00580CFB">
            <w:pPr>
              <w:ind w:firstLineChars="0" w:firstLine="0"/>
              <w:rPr>
                <w:rFonts w:ascii="仿宋_GB2312" w:hint="eastAsia"/>
                <w:bCs/>
                <w:sz w:val="18"/>
                <w:szCs w:val="18"/>
              </w:rPr>
            </w:pPr>
            <w:r w:rsidRPr="00496A62">
              <w:rPr>
                <w:rFonts w:ascii="仿宋_GB2312" w:hint="eastAsia"/>
                <w:bCs/>
                <w:sz w:val="18"/>
                <w:szCs w:val="18"/>
              </w:rPr>
              <w:t>3、光照：</w:t>
            </w:r>
            <w:proofErr w:type="gramStart"/>
            <w:r w:rsidRPr="00496A62">
              <w:rPr>
                <w:rFonts w:ascii="仿宋_GB2312" w:hint="eastAsia"/>
                <w:bCs/>
                <w:sz w:val="18"/>
                <w:szCs w:val="18"/>
              </w:rPr>
              <w:t>1周龄内每日</w:t>
            </w:r>
            <w:proofErr w:type="gramEnd"/>
            <w:r w:rsidRPr="00496A62">
              <w:rPr>
                <w:rFonts w:ascii="仿宋_GB2312" w:hint="eastAsia"/>
                <w:bCs/>
                <w:sz w:val="18"/>
                <w:szCs w:val="18"/>
              </w:rPr>
              <w:t>光照23 h～24 h，之后每3 d减少1 h～2 h，逐渐过渡</w:t>
            </w:r>
            <w:proofErr w:type="gramStart"/>
            <w:r w:rsidRPr="00496A62">
              <w:rPr>
                <w:rFonts w:ascii="仿宋_GB2312" w:hint="eastAsia"/>
                <w:bCs/>
                <w:sz w:val="18"/>
                <w:szCs w:val="18"/>
              </w:rPr>
              <w:t>至自然</w:t>
            </w:r>
            <w:proofErr w:type="gramEnd"/>
            <w:r w:rsidRPr="00496A62">
              <w:rPr>
                <w:rFonts w:ascii="仿宋_GB2312" w:hint="eastAsia"/>
                <w:bCs/>
                <w:sz w:val="18"/>
                <w:szCs w:val="18"/>
              </w:rPr>
              <w:t>光照。</w:t>
            </w:r>
          </w:p>
          <w:p w:rsidR="006D6F57" w:rsidRDefault="006D6F57" w:rsidP="00580CFB">
            <w:pPr>
              <w:ind w:firstLineChars="0" w:firstLine="0"/>
              <w:rPr>
                <w:rFonts w:ascii="仿宋_GB2312"/>
                <w:bCs/>
                <w:sz w:val="18"/>
                <w:szCs w:val="18"/>
              </w:rPr>
            </w:pPr>
            <w:r w:rsidRPr="00496A62">
              <w:rPr>
                <w:rFonts w:ascii="仿宋_GB2312" w:hint="eastAsia"/>
                <w:bCs/>
                <w:sz w:val="18"/>
                <w:szCs w:val="18"/>
              </w:rPr>
              <w:t>4、</w:t>
            </w:r>
            <w:proofErr w:type="gramStart"/>
            <w:r w:rsidRPr="00496A62">
              <w:rPr>
                <w:rFonts w:ascii="仿宋_GB2312" w:hint="eastAsia"/>
                <w:bCs/>
                <w:sz w:val="18"/>
                <w:szCs w:val="18"/>
              </w:rPr>
              <w:t>断喙与去势</w:t>
            </w:r>
            <w:proofErr w:type="gramEnd"/>
            <w:r w:rsidRPr="00496A62">
              <w:rPr>
                <w:rFonts w:ascii="仿宋_GB2312" w:hint="eastAsia"/>
                <w:bCs/>
                <w:sz w:val="18"/>
                <w:szCs w:val="18"/>
              </w:rPr>
              <w:t>：</w:t>
            </w:r>
            <w:proofErr w:type="gramStart"/>
            <w:r w:rsidRPr="00496A62">
              <w:rPr>
                <w:rFonts w:ascii="仿宋_GB2312" w:hint="eastAsia"/>
                <w:bCs/>
                <w:sz w:val="18"/>
                <w:szCs w:val="18"/>
              </w:rPr>
              <w:t>7～10日龄可进行</w:t>
            </w:r>
            <w:proofErr w:type="gramEnd"/>
            <w:r w:rsidRPr="00496A62">
              <w:rPr>
                <w:rFonts w:ascii="仿宋_GB2312" w:hint="eastAsia"/>
                <w:bCs/>
                <w:sz w:val="18"/>
                <w:szCs w:val="18"/>
              </w:rPr>
              <w:t>断喙。公鸡在20～30日</w:t>
            </w:r>
            <w:proofErr w:type="gramStart"/>
            <w:r w:rsidRPr="00496A62">
              <w:rPr>
                <w:rFonts w:ascii="仿宋_GB2312" w:hint="eastAsia"/>
                <w:bCs/>
                <w:sz w:val="18"/>
                <w:szCs w:val="18"/>
              </w:rPr>
              <w:t>龄</w:t>
            </w:r>
            <w:proofErr w:type="gramEnd"/>
            <w:r w:rsidRPr="00496A62">
              <w:rPr>
                <w:rFonts w:ascii="仿宋_GB2312" w:hint="eastAsia"/>
                <w:bCs/>
                <w:sz w:val="18"/>
                <w:szCs w:val="18"/>
              </w:rPr>
              <w:t>进行去势（阉割）</w:t>
            </w:r>
          </w:p>
        </w:tc>
        <w:tc>
          <w:tcPr>
            <w:tcW w:w="2835" w:type="dxa"/>
            <w:tcBorders>
              <w:top w:val="single" w:sz="4" w:space="0" w:color="000000"/>
              <w:left w:val="single" w:sz="4" w:space="0" w:color="000000"/>
              <w:bottom w:val="single" w:sz="4" w:space="0" w:color="000000"/>
              <w:right w:val="single" w:sz="4" w:space="0" w:color="000000"/>
            </w:tcBorders>
            <w:vAlign w:val="center"/>
            <w:hideMark/>
          </w:tcPr>
          <w:p w:rsidR="006D6F57" w:rsidRPr="006D6F57" w:rsidRDefault="006D6F57" w:rsidP="00580CFB">
            <w:pPr>
              <w:ind w:firstLineChars="0" w:firstLine="0"/>
              <w:rPr>
                <w:rFonts w:ascii="仿宋_GB2312" w:hint="eastAsia"/>
                <w:bCs/>
                <w:sz w:val="18"/>
                <w:szCs w:val="18"/>
              </w:rPr>
            </w:pPr>
            <w:r>
              <w:rPr>
                <w:rFonts w:ascii="仿宋_GB2312" w:hint="eastAsia"/>
                <w:bCs/>
                <w:sz w:val="18"/>
                <w:szCs w:val="18"/>
              </w:rPr>
              <w:lastRenderedPageBreak/>
              <w:t>1、</w:t>
            </w:r>
            <w:r w:rsidRPr="006D6F57">
              <w:rPr>
                <w:rFonts w:ascii="仿宋_GB2312" w:hint="eastAsia"/>
                <w:bCs/>
                <w:sz w:val="18"/>
                <w:szCs w:val="18"/>
              </w:rPr>
              <w:t>扩群换料过渡期：不少于5 d</w:t>
            </w:r>
            <w:r>
              <w:rPr>
                <w:rFonts w:ascii="仿宋_GB2312" w:hint="eastAsia"/>
                <w:bCs/>
                <w:sz w:val="18"/>
                <w:szCs w:val="18"/>
              </w:rPr>
              <w:t>。</w:t>
            </w:r>
          </w:p>
          <w:p w:rsidR="006D6F57" w:rsidRPr="006D6F57" w:rsidRDefault="006D6F57" w:rsidP="00580CFB">
            <w:pPr>
              <w:ind w:firstLineChars="0" w:firstLine="0"/>
              <w:rPr>
                <w:rFonts w:ascii="仿宋_GB2312" w:hint="eastAsia"/>
                <w:bCs/>
                <w:sz w:val="18"/>
                <w:szCs w:val="18"/>
              </w:rPr>
            </w:pPr>
            <w:r>
              <w:rPr>
                <w:rFonts w:ascii="仿宋_GB2312" w:hint="eastAsia"/>
                <w:bCs/>
                <w:sz w:val="18"/>
                <w:szCs w:val="18"/>
              </w:rPr>
              <w:t>2、</w:t>
            </w:r>
            <w:r w:rsidRPr="006D6F57">
              <w:rPr>
                <w:rFonts w:ascii="仿宋_GB2312" w:hint="eastAsia"/>
                <w:bCs/>
                <w:sz w:val="18"/>
                <w:szCs w:val="18"/>
              </w:rPr>
              <w:t>养殖密度：放养舍内密度为每平方米6～10只；林地放养密度宜为50～100只/亩，并实行轮牧制</w:t>
            </w:r>
            <w:r w:rsidRPr="006D6F57">
              <w:rPr>
                <w:rFonts w:ascii="仿宋_GB2312" w:hint="eastAsia"/>
                <w:bCs/>
                <w:sz w:val="18"/>
                <w:szCs w:val="18"/>
              </w:rPr>
              <w:lastRenderedPageBreak/>
              <w:t>度。</w:t>
            </w:r>
          </w:p>
          <w:p w:rsidR="006D6F57" w:rsidRPr="006D6F57" w:rsidRDefault="006D6F57" w:rsidP="00580CFB">
            <w:pPr>
              <w:ind w:firstLineChars="0" w:firstLine="0"/>
              <w:rPr>
                <w:rFonts w:ascii="仿宋_GB2312" w:hint="eastAsia"/>
                <w:bCs/>
                <w:sz w:val="18"/>
                <w:szCs w:val="18"/>
              </w:rPr>
            </w:pPr>
            <w:r w:rsidRPr="006D6F57">
              <w:rPr>
                <w:rFonts w:ascii="仿宋_GB2312" w:hint="eastAsia"/>
                <w:bCs/>
                <w:sz w:val="18"/>
                <w:szCs w:val="18"/>
              </w:rPr>
              <w:t>放养过渡：6～7周</w:t>
            </w:r>
            <w:proofErr w:type="gramStart"/>
            <w:r w:rsidRPr="006D6F57">
              <w:rPr>
                <w:rFonts w:ascii="仿宋_GB2312" w:hint="eastAsia"/>
                <w:bCs/>
                <w:sz w:val="18"/>
                <w:szCs w:val="18"/>
              </w:rPr>
              <w:t>龄</w:t>
            </w:r>
            <w:proofErr w:type="gramEnd"/>
            <w:r w:rsidRPr="006D6F57">
              <w:rPr>
                <w:rFonts w:ascii="仿宋_GB2312" w:hint="eastAsia"/>
                <w:bCs/>
                <w:sz w:val="18"/>
                <w:szCs w:val="18"/>
              </w:rPr>
              <w:t>开始放养，初期每天放养4 h～6 h，       天后过渡到全天放养；</w:t>
            </w:r>
          </w:p>
          <w:p w:rsidR="006D6F57" w:rsidRDefault="006D6F57" w:rsidP="00580CFB">
            <w:pPr>
              <w:ind w:firstLineChars="0" w:firstLine="0"/>
              <w:rPr>
                <w:rFonts w:ascii="仿宋_GB2312" w:hint="eastAsia"/>
                <w:b/>
                <w:bCs/>
                <w:sz w:val="18"/>
                <w:szCs w:val="18"/>
              </w:rPr>
            </w:pPr>
            <w:r>
              <w:rPr>
                <w:rFonts w:ascii="仿宋_GB2312" w:hint="eastAsia"/>
                <w:bCs/>
                <w:sz w:val="18"/>
                <w:szCs w:val="18"/>
              </w:rPr>
              <w:t>3、</w:t>
            </w:r>
            <w:r w:rsidRPr="006D6F57">
              <w:rPr>
                <w:rFonts w:ascii="仿宋_GB2312" w:hint="eastAsia"/>
                <w:bCs/>
                <w:sz w:val="18"/>
                <w:szCs w:val="18"/>
              </w:rPr>
              <w:t>补饲管理：补饲量控制在舍饲需要量的30％～50％。</w:t>
            </w:r>
            <w:proofErr w:type="gramStart"/>
            <w:r w:rsidRPr="006D6F57">
              <w:rPr>
                <w:rFonts w:ascii="仿宋_GB2312" w:hint="eastAsia"/>
                <w:bCs/>
                <w:sz w:val="18"/>
                <w:szCs w:val="18"/>
              </w:rPr>
              <w:t>60日龄前可</w:t>
            </w:r>
            <w:proofErr w:type="gramEnd"/>
            <w:r w:rsidRPr="006D6F57">
              <w:rPr>
                <w:rFonts w:ascii="仿宋_GB2312" w:hint="eastAsia"/>
                <w:bCs/>
                <w:sz w:val="18"/>
                <w:szCs w:val="18"/>
              </w:rPr>
              <w:t>饲喂肉用育成鸡配合饲料，</w:t>
            </w:r>
            <w:r>
              <w:rPr>
                <w:rFonts w:ascii="仿宋_GB2312" w:hint="eastAsia"/>
                <w:bCs/>
                <w:sz w:val="18"/>
                <w:szCs w:val="18"/>
              </w:rPr>
              <w:t>60</w:t>
            </w:r>
            <w:r w:rsidRPr="006D6F57">
              <w:rPr>
                <w:rFonts w:ascii="仿宋_GB2312" w:hint="eastAsia"/>
                <w:bCs/>
                <w:sz w:val="18"/>
                <w:szCs w:val="18"/>
              </w:rPr>
              <w:t>日龄后逐步转为以玉米、稻谷等原粮为主</w:t>
            </w:r>
            <w:r w:rsidRPr="006D6F57">
              <w:rPr>
                <w:rFonts w:ascii="仿宋_GB2312" w:hint="eastAsia"/>
                <w:b/>
                <w:bCs/>
                <w:sz w:val="18"/>
                <w:szCs w:val="18"/>
              </w:rPr>
              <w:t>。</w:t>
            </w:r>
          </w:p>
          <w:p w:rsidR="006D6F57" w:rsidRDefault="006D6F57" w:rsidP="00580CFB">
            <w:pPr>
              <w:ind w:firstLineChars="0" w:firstLine="0"/>
              <w:rPr>
                <w:rFonts w:ascii="仿宋_GB2312" w:hint="eastAsia"/>
                <w:bCs/>
                <w:sz w:val="18"/>
                <w:szCs w:val="18"/>
              </w:rPr>
            </w:pPr>
            <w:r>
              <w:rPr>
                <w:rFonts w:ascii="仿宋_GB2312" w:hint="eastAsia"/>
                <w:bCs/>
                <w:sz w:val="18"/>
                <w:szCs w:val="18"/>
              </w:rPr>
              <w:t>4、</w:t>
            </w:r>
            <w:r w:rsidRPr="006D6F57">
              <w:rPr>
                <w:rFonts w:ascii="仿宋_GB2312" w:hint="eastAsia"/>
                <w:bCs/>
                <w:sz w:val="18"/>
                <w:szCs w:val="18"/>
              </w:rPr>
              <w:t>上市体重</w:t>
            </w:r>
            <w:r>
              <w:rPr>
                <w:rFonts w:ascii="仿宋_GB2312" w:hint="eastAsia"/>
                <w:bCs/>
                <w:sz w:val="18"/>
                <w:szCs w:val="18"/>
              </w:rPr>
              <w:t>：</w:t>
            </w:r>
            <w:r w:rsidRPr="006D6F57">
              <w:rPr>
                <w:rFonts w:ascii="仿宋_GB2312" w:hint="eastAsia"/>
                <w:bCs/>
                <w:sz w:val="18"/>
                <w:szCs w:val="18"/>
              </w:rPr>
              <w:t>项鸡（未阉割母鸡）：118～125日龄，体重1.50 kg～1.8 kg；阉鸡（去势公鸡）：150～200日龄，体重2.5 kg～2.75 kg；非阉割公鸡：90～100日龄，体重1.40 kg～1.9 kg</w:t>
            </w:r>
            <w:r>
              <w:rPr>
                <w:rFonts w:ascii="仿宋_GB2312" w:hint="eastAsia"/>
                <w:bCs/>
                <w:sz w:val="18"/>
                <w:szCs w:val="18"/>
              </w:rPr>
              <w:t>。</w:t>
            </w:r>
          </w:p>
          <w:p w:rsidR="00B516AA" w:rsidRPr="006D6F57" w:rsidRDefault="00B516AA" w:rsidP="00580CFB">
            <w:pPr>
              <w:ind w:firstLineChars="0" w:firstLine="0"/>
              <w:rPr>
                <w:rFonts w:ascii="仿宋_GB2312"/>
                <w:bCs/>
                <w:sz w:val="18"/>
                <w:szCs w:val="18"/>
              </w:rPr>
            </w:pPr>
          </w:p>
        </w:tc>
        <w:tc>
          <w:tcPr>
            <w:tcW w:w="1701" w:type="dxa"/>
            <w:tcBorders>
              <w:top w:val="single" w:sz="4" w:space="0" w:color="000000"/>
              <w:left w:val="single" w:sz="4" w:space="0" w:color="000000"/>
              <w:bottom w:val="single" w:sz="4" w:space="0" w:color="000000"/>
              <w:right w:val="single" w:sz="4" w:space="0" w:color="000000"/>
            </w:tcBorders>
          </w:tcPr>
          <w:p w:rsidR="006D6F57" w:rsidRPr="006D6F57" w:rsidRDefault="006D6F57" w:rsidP="00580CFB">
            <w:pPr>
              <w:ind w:firstLineChars="0" w:firstLine="0"/>
              <w:rPr>
                <w:rFonts w:ascii="仿宋_GB2312" w:hint="eastAsia"/>
                <w:bCs/>
                <w:sz w:val="18"/>
                <w:szCs w:val="18"/>
              </w:rPr>
            </w:pPr>
            <w:r w:rsidRPr="006D6F57">
              <w:rPr>
                <w:rFonts w:ascii="仿宋_GB2312" w:hint="eastAsia"/>
                <w:bCs/>
                <w:sz w:val="18"/>
                <w:szCs w:val="18"/>
              </w:rPr>
              <w:lastRenderedPageBreak/>
              <w:t>1、转群：20周</w:t>
            </w:r>
            <w:proofErr w:type="gramStart"/>
            <w:r w:rsidRPr="006D6F57">
              <w:rPr>
                <w:rFonts w:ascii="仿宋_GB2312" w:hint="eastAsia"/>
                <w:bCs/>
                <w:sz w:val="18"/>
                <w:szCs w:val="18"/>
              </w:rPr>
              <w:t>龄</w:t>
            </w:r>
            <w:proofErr w:type="gramEnd"/>
            <w:r w:rsidRPr="006D6F57">
              <w:rPr>
                <w:rFonts w:ascii="仿宋_GB2312" w:hint="eastAsia"/>
                <w:bCs/>
                <w:sz w:val="18"/>
                <w:szCs w:val="18"/>
              </w:rPr>
              <w:t>开始将种鸡转至产蛋舍，并逐步换料，换料过渡期不少于</w:t>
            </w:r>
            <w:r w:rsidRPr="006D6F57">
              <w:rPr>
                <w:rFonts w:ascii="仿宋_GB2312" w:hint="eastAsia"/>
                <w:bCs/>
                <w:sz w:val="18"/>
                <w:szCs w:val="18"/>
              </w:rPr>
              <w:lastRenderedPageBreak/>
              <w:t>5 d；</w:t>
            </w:r>
          </w:p>
          <w:p w:rsidR="006D6F57" w:rsidRPr="006D6F57" w:rsidRDefault="006D6F57" w:rsidP="00580CFB">
            <w:pPr>
              <w:ind w:firstLineChars="0" w:firstLine="0"/>
              <w:rPr>
                <w:rFonts w:ascii="仿宋_GB2312" w:hint="eastAsia"/>
                <w:bCs/>
                <w:sz w:val="18"/>
                <w:szCs w:val="18"/>
              </w:rPr>
            </w:pPr>
            <w:r w:rsidRPr="006D6F57">
              <w:rPr>
                <w:rFonts w:ascii="仿宋_GB2312" w:hint="eastAsia"/>
                <w:bCs/>
                <w:sz w:val="18"/>
                <w:szCs w:val="18"/>
              </w:rPr>
              <w:t>2、养殖密度：</w:t>
            </w:r>
            <w:proofErr w:type="gramStart"/>
            <w:r w:rsidRPr="006D6F57">
              <w:rPr>
                <w:rFonts w:ascii="仿宋_GB2312" w:hint="eastAsia"/>
                <w:bCs/>
                <w:sz w:val="18"/>
                <w:szCs w:val="18"/>
              </w:rPr>
              <w:t>平养密度</w:t>
            </w:r>
            <w:proofErr w:type="gramEnd"/>
            <w:r w:rsidRPr="006D6F57">
              <w:rPr>
                <w:rFonts w:ascii="仿宋_GB2312" w:hint="eastAsia"/>
                <w:bCs/>
                <w:sz w:val="18"/>
                <w:szCs w:val="18"/>
              </w:rPr>
              <w:t>≤6只/m2，笼养密度≤10只/m2；</w:t>
            </w:r>
          </w:p>
          <w:p w:rsidR="006D6F57" w:rsidRPr="006D6F57" w:rsidRDefault="006D6F57" w:rsidP="00580CFB">
            <w:pPr>
              <w:ind w:firstLineChars="0" w:firstLine="0"/>
              <w:rPr>
                <w:rFonts w:ascii="仿宋_GB2312" w:hint="eastAsia"/>
                <w:bCs/>
                <w:sz w:val="18"/>
                <w:szCs w:val="18"/>
              </w:rPr>
            </w:pPr>
            <w:r w:rsidRPr="006D6F57">
              <w:rPr>
                <w:rFonts w:ascii="仿宋_GB2312" w:hint="eastAsia"/>
                <w:bCs/>
                <w:sz w:val="18"/>
                <w:szCs w:val="18"/>
              </w:rPr>
              <w:t>3、温湿度控制：鸡舍温度宜15 ℃～22 ℃，冬季不宜低于13 ℃，夏季不宜超过30 ℃，相对湿度为55％～60％。</w:t>
            </w:r>
          </w:p>
          <w:p w:rsidR="006D6F57" w:rsidRDefault="006D6F57" w:rsidP="00580CFB">
            <w:pPr>
              <w:ind w:firstLineChars="0" w:firstLine="0"/>
              <w:rPr>
                <w:rFonts w:ascii="仿宋_GB2312" w:hint="eastAsia"/>
                <w:b/>
                <w:bCs/>
                <w:sz w:val="18"/>
                <w:szCs w:val="18"/>
              </w:rPr>
            </w:pPr>
            <w:r w:rsidRPr="006D6F57">
              <w:rPr>
                <w:rFonts w:ascii="仿宋_GB2312" w:hint="eastAsia"/>
                <w:bCs/>
                <w:sz w:val="18"/>
                <w:szCs w:val="18"/>
              </w:rPr>
              <w:t>4、光照控制：20周</w:t>
            </w:r>
            <w:proofErr w:type="gramStart"/>
            <w:r w:rsidRPr="006D6F57">
              <w:rPr>
                <w:rFonts w:ascii="仿宋_GB2312" w:hint="eastAsia"/>
                <w:bCs/>
                <w:sz w:val="18"/>
                <w:szCs w:val="18"/>
              </w:rPr>
              <w:t>龄</w:t>
            </w:r>
            <w:proofErr w:type="gramEnd"/>
            <w:r w:rsidRPr="006D6F57">
              <w:rPr>
                <w:rFonts w:ascii="仿宋_GB2312" w:hint="eastAsia"/>
                <w:bCs/>
                <w:sz w:val="18"/>
                <w:szCs w:val="18"/>
              </w:rPr>
              <w:t>开始，每周增加光照时间0.5 h，直至16 h，光照强度为30 Lx～40 Lx。</w:t>
            </w:r>
          </w:p>
        </w:tc>
        <w:tc>
          <w:tcPr>
            <w:tcW w:w="2091" w:type="dxa"/>
            <w:tcBorders>
              <w:top w:val="single" w:sz="4" w:space="0" w:color="000000"/>
              <w:left w:val="single" w:sz="4" w:space="0" w:color="000000"/>
              <w:bottom w:val="single" w:sz="4" w:space="0" w:color="000000"/>
              <w:right w:val="single" w:sz="4" w:space="0" w:color="000000"/>
            </w:tcBorders>
          </w:tcPr>
          <w:p w:rsidR="006D6F57" w:rsidRPr="006D6F57" w:rsidRDefault="006D6F57" w:rsidP="00580CFB">
            <w:pPr>
              <w:ind w:firstLineChars="0" w:firstLine="0"/>
              <w:rPr>
                <w:rFonts w:ascii="仿宋_GB2312" w:hint="eastAsia"/>
                <w:bCs/>
                <w:sz w:val="18"/>
                <w:szCs w:val="18"/>
              </w:rPr>
            </w:pPr>
            <w:r w:rsidRPr="006D6F57">
              <w:rPr>
                <w:rFonts w:ascii="仿宋_GB2312" w:hint="eastAsia"/>
                <w:bCs/>
                <w:sz w:val="18"/>
                <w:szCs w:val="18"/>
              </w:rPr>
              <w:lastRenderedPageBreak/>
              <w:t>1、种蛋选择：平均蛋重41.9 g±3.7 g，蛋形指数1.28±0.07，蛋壳浅褐色或棕色；外表清洁，</w:t>
            </w:r>
            <w:r w:rsidRPr="006D6F57">
              <w:rPr>
                <w:rFonts w:ascii="仿宋_GB2312" w:hint="eastAsia"/>
                <w:bCs/>
                <w:sz w:val="18"/>
                <w:szCs w:val="18"/>
              </w:rPr>
              <w:lastRenderedPageBreak/>
              <w:t>无裂纹，无异色斑点；受精率≥91％，受精蛋孵化率≥92％；保存温度12 ℃～18 ℃，时间不超过7 d。</w:t>
            </w:r>
          </w:p>
          <w:p w:rsidR="006D6F57" w:rsidRPr="006D6F57" w:rsidRDefault="006D6F57" w:rsidP="00580CFB">
            <w:pPr>
              <w:ind w:firstLineChars="0" w:firstLine="0"/>
              <w:rPr>
                <w:rFonts w:ascii="仿宋_GB2312" w:hint="eastAsia"/>
                <w:bCs/>
                <w:sz w:val="18"/>
                <w:szCs w:val="18"/>
              </w:rPr>
            </w:pPr>
            <w:r w:rsidRPr="006D6F57">
              <w:rPr>
                <w:rFonts w:ascii="仿宋_GB2312" w:hint="eastAsia"/>
                <w:bCs/>
                <w:sz w:val="18"/>
                <w:szCs w:val="18"/>
              </w:rPr>
              <w:t>2、配种：自然交配公母比例宜为1∶10～1∶12；授精操作符合NY/T 3458的规定。</w:t>
            </w:r>
          </w:p>
          <w:p w:rsidR="006D6F57" w:rsidRPr="006D6F57" w:rsidRDefault="006D6F57" w:rsidP="00580CFB">
            <w:pPr>
              <w:ind w:firstLineChars="0" w:firstLine="0"/>
              <w:rPr>
                <w:rFonts w:ascii="仿宋_GB2312" w:hint="eastAsia"/>
                <w:bCs/>
                <w:sz w:val="18"/>
                <w:szCs w:val="18"/>
              </w:rPr>
            </w:pPr>
            <w:r w:rsidRPr="006D6F57">
              <w:rPr>
                <w:rFonts w:ascii="仿宋_GB2312" w:hint="eastAsia"/>
                <w:bCs/>
                <w:sz w:val="18"/>
                <w:szCs w:val="18"/>
              </w:rPr>
              <w:t>3、繁殖性能参考如下：母鸡</w:t>
            </w:r>
            <w:proofErr w:type="gramStart"/>
            <w:r w:rsidRPr="006D6F57">
              <w:rPr>
                <w:rFonts w:ascii="仿宋_GB2312" w:hint="eastAsia"/>
                <w:bCs/>
                <w:sz w:val="18"/>
                <w:szCs w:val="18"/>
              </w:rPr>
              <w:t>开产日</w:t>
            </w:r>
            <w:proofErr w:type="gramEnd"/>
            <w:r w:rsidRPr="006D6F57">
              <w:rPr>
                <w:rFonts w:ascii="仿宋_GB2312" w:hint="eastAsia"/>
                <w:bCs/>
                <w:sz w:val="18"/>
                <w:szCs w:val="18"/>
              </w:rPr>
              <w:t>龄130 d，</w:t>
            </w:r>
            <w:proofErr w:type="gramStart"/>
            <w:r w:rsidRPr="006D6F57">
              <w:rPr>
                <w:rFonts w:ascii="仿宋_GB2312" w:hint="eastAsia"/>
                <w:bCs/>
                <w:sz w:val="18"/>
                <w:szCs w:val="18"/>
              </w:rPr>
              <w:t>开产体重</w:t>
            </w:r>
            <w:proofErr w:type="gramEnd"/>
            <w:r w:rsidRPr="006D6F57">
              <w:rPr>
                <w:rFonts w:ascii="仿宋_GB2312" w:hint="eastAsia"/>
                <w:bCs/>
                <w:sz w:val="18"/>
                <w:szCs w:val="18"/>
              </w:rPr>
              <w:t>1.35 kg～1.50 kg；66周</w:t>
            </w:r>
            <w:proofErr w:type="gramStart"/>
            <w:r w:rsidRPr="006D6F57">
              <w:rPr>
                <w:rFonts w:ascii="仿宋_GB2312" w:hint="eastAsia"/>
                <w:bCs/>
                <w:sz w:val="18"/>
                <w:szCs w:val="18"/>
              </w:rPr>
              <w:t>龄</w:t>
            </w:r>
            <w:proofErr w:type="gramEnd"/>
            <w:r w:rsidRPr="006D6F57">
              <w:rPr>
                <w:rFonts w:ascii="仿宋_GB2312" w:hint="eastAsia"/>
                <w:bCs/>
                <w:sz w:val="18"/>
                <w:szCs w:val="18"/>
              </w:rPr>
              <w:t>产蛋量120～130个；就巢性比例宜控制在8％以内。</w:t>
            </w:r>
          </w:p>
        </w:tc>
      </w:tr>
      <w:tr w:rsidR="00B516AA" w:rsidTr="00B516AA">
        <w:tc>
          <w:tcPr>
            <w:tcW w:w="675" w:type="dxa"/>
            <w:tcBorders>
              <w:top w:val="single" w:sz="4" w:space="0" w:color="000000"/>
              <w:left w:val="single" w:sz="4" w:space="0" w:color="000000"/>
              <w:bottom w:val="single" w:sz="4" w:space="0" w:color="000000"/>
              <w:right w:val="single" w:sz="4" w:space="0" w:color="000000"/>
            </w:tcBorders>
            <w:vAlign w:val="center"/>
            <w:hideMark/>
          </w:tcPr>
          <w:p w:rsidR="006D6F57" w:rsidRDefault="006D6F57">
            <w:pPr>
              <w:ind w:firstLineChars="0" w:firstLine="0"/>
              <w:rPr>
                <w:rFonts w:ascii="仿宋_GB2312"/>
                <w:bCs/>
                <w:sz w:val="18"/>
                <w:szCs w:val="18"/>
              </w:rPr>
            </w:pPr>
            <w:r>
              <w:rPr>
                <w:rFonts w:ascii="仿宋_GB2312" w:hint="eastAsia"/>
                <w:bCs/>
                <w:sz w:val="18"/>
                <w:szCs w:val="18"/>
              </w:rPr>
              <w:lastRenderedPageBreak/>
              <w:t>养殖场3</w:t>
            </w:r>
          </w:p>
        </w:tc>
        <w:tc>
          <w:tcPr>
            <w:tcW w:w="1560" w:type="dxa"/>
            <w:tcBorders>
              <w:top w:val="single" w:sz="4" w:space="0" w:color="000000"/>
              <w:left w:val="single" w:sz="4" w:space="0" w:color="000000"/>
              <w:bottom w:val="single" w:sz="4" w:space="0" w:color="000000"/>
              <w:right w:val="single" w:sz="4" w:space="0" w:color="000000"/>
            </w:tcBorders>
            <w:vAlign w:val="center"/>
            <w:hideMark/>
          </w:tcPr>
          <w:p w:rsidR="00B516AA" w:rsidRDefault="00B516AA" w:rsidP="00580CFB">
            <w:pPr>
              <w:ind w:firstLineChars="0" w:firstLine="0"/>
              <w:rPr>
                <w:rFonts w:ascii="仿宋_GB2312" w:hint="eastAsia"/>
                <w:bCs/>
                <w:sz w:val="18"/>
                <w:szCs w:val="18"/>
              </w:rPr>
            </w:pPr>
            <w:r>
              <w:rPr>
                <w:rFonts w:ascii="仿宋_GB2312" w:hint="eastAsia"/>
                <w:bCs/>
                <w:sz w:val="18"/>
                <w:szCs w:val="18"/>
              </w:rPr>
              <w:t>1、</w:t>
            </w:r>
            <w:r w:rsidRPr="006D6F57">
              <w:rPr>
                <w:rFonts w:ascii="仿宋_GB2312" w:hint="eastAsia"/>
                <w:bCs/>
                <w:sz w:val="18"/>
                <w:szCs w:val="18"/>
              </w:rPr>
              <w:t>具备良好的保温、通风和防鼠功能</w:t>
            </w:r>
            <w:r w:rsidRPr="00496A62">
              <w:rPr>
                <w:rFonts w:ascii="仿宋_GB2312" w:hint="eastAsia"/>
                <w:bCs/>
                <w:sz w:val="18"/>
                <w:szCs w:val="18"/>
              </w:rPr>
              <w:t>。</w:t>
            </w:r>
          </w:p>
          <w:p w:rsidR="006D6F57" w:rsidRPr="00496A62" w:rsidRDefault="006D6F57" w:rsidP="00580CFB">
            <w:pPr>
              <w:ind w:firstLineChars="0" w:firstLine="0"/>
              <w:rPr>
                <w:rFonts w:ascii="仿宋_GB2312" w:hint="eastAsia"/>
                <w:bCs/>
                <w:sz w:val="18"/>
                <w:szCs w:val="18"/>
              </w:rPr>
            </w:pPr>
            <w:r>
              <w:rPr>
                <w:rFonts w:ascii="仿宋_GB2312" w:hint="eastAsia"/>
                <w:bCs/>
                <w:sz w:val="18"/>
                <w:szCs w:val="18"/>
              </w:rPr>
              <w:t>2、</w:t>
            </w:r>
            <w:r w:rsidRPr="00496A62">
              <w:rPr>
                <w:rFonts w:ascii="仿宋_GB2312" w:hint="eastAsia"/>
                <w:bCs/>
                <w:sz w:val="18"/>
                <w:szCs w:val="18"/>
              </w:rPr>
              <w:t>建设面积：鸡舍建筑面积按按每平方米10～15只</w:t>
            </w:r>
            <w:r>
              <w:rPr>
                <w:rFonts w:ascii="仿宋_GB2312" w:hint="eastAsia"/>
                <w:bCs/>
                <w:sz w:val="18"/>
                <w:szCs w:val="18"/>
              </w:rPr>
              <w:t>。</w:t>
            </w:r>
          </w:p>
          <w:p w:rsidR="006D6F57" w:rsidRPr="00496A62" w:rsidRDefault="006D6F57" w:rsidP="00580CFB">
            <w:pPr>
              <w:ind w:firstLineChars="0" w:firstLine="0"/>
              <w:rPr>
                <w:rFonts w:ascii="仿宋_GB2312" w:hint="eastAsia"/>
                <w:bCs/>
                <w:sz w:val="18"/>
                <w:szCs w:val="18"/>
              </w:rPr>
            </w:pPr>
            <w:r>
              <w:rPr>
                <w:rFonts w:ascii="仿宋_GB2312" w:hint="eastAsia"/>
                <w:bCs/>
                <w:sz w:val="18"/>
                <w:szCs w:val="18"/>
              </w:rPr>
              <w:t>3、</w:t>
            </w:r>
            <w:r w:rsidRPr="00496A62">
              <w:rPr>
                <w:rFonts w:ascii="仿宋_GB2312" w:hint="eastAsia"/>
                <w:bCs/>
                <w:sz w:val="18"/>
                <w:szCs w:val="18"/>
              </w:rPr>
              <w:t>运动场面积：最理想的是1:10以上。</w:t>
            </w:r>
          </w:p>
          <w:p w:rsidR="006D6F57" w:rsidRDefault="006D6F57" w:rsidP="00580CFB">
            <w:pPr>
              <w:ind w:firstLineChars="0" w:firstLine="0"/>
              <w:rPr>
                <w:rFonts w:ascii="仿宋_GB2312"/>
                <w:bCs/>
                <w:sz w:val="18"/>
                <w:szCs w:val="18"/>
              </w:rPr>
            </w:pPr>
            <w:r>
              <w:rPr>
                <w:rFonts w:ascii="仿宋_GB2312" w:hint="eastAsia"/>
                <w:bCs/>
                <w:sz w:val="18"/>
                <w:szCs w:val="18"/>
              </w:rPr>
              <w:t>4、</w:t>
            </w:r>
            <w:r w:rsidRPr="00496A62">
              <w:rPr>
                <w:rFonts w:ascii="仿宋_GB2312" w:hint="eastAsia"/>
                <w:bCs/>
                <w:sz w:val="18"/>
                <w:szCs w:val="18"/>
              </w:rPr>
              <w:t>饲养器具</w:t>
            </w:r>
            <w:r>
              <w:rPr>
                <w:rFonts w:ascii="仿宋_GB2312" w:hint="eastAsia"/>
                <w:bCs/>
                <w:sz w:val="18"/>
                <w:szCs w:val="18"/>
              </w:rPr>
              <w:t>：</w:t>
            </w:r>
            <w:r w:rsidRPr="00496A62">
              <w:rPr>
                <w:rFonts w:ascii="仿宋_GB2312" w:hint="eastAsia"/>
                <w:bCs/>
                <w:sz w:val="18"/>
                <w:szCs w:val="18"/>
              </w:rPr>
              <w:t xml:space="preserve">按每只鸡5 cm～10 </w:t>
            </w:r>
            <w:r w:rsidRPr="00496A62">
              <w:rPr>
                <w:rFonts w:ascii="仿宋_GB2312" w:hint="eastAsia"/>
                <w:bCs/>
                <w:sz w:val="18"/>
                <w:szCs w:val="18"/>
              </w:rPr>
              <w:lastRenderedPageBreak/>
              <w:t>cm位置来配备料桶（槽）和饮水器。</w:t>
            </w:r>
          </w:p>
        </w:tc>
        <w:tc>
          <w:tcPr>
            <w:tcW w:w="3402" w:type="dxa"/>
            <w:tcBorders>
              <w:top w:val="single" w:sz="4" w:space="0" w:color="000000"/>
              <w:left w:val="single" w:sz="4" w:space="0" w:color="000000"/>
              <w:bottom w:val="single" w:sz="4" w:space="0" w:color="000000"/>
              <w:right w:val="single" w:sz="4" w:space="0" w:color="000000"/>
            </w:tcBorders>
            <w:vAlign w:val="center"/>
            <w:hideMark/>
          </w:tcPr>
          <w:p w:rsidR="006D6F57" w:rsidRPr="00496A62" w:rsidRDefault="006D6F57" w:rsidP="00580CFB">
            <w:pPr>
              <w:widowControl/>
              <w:ind w:firstLineChars="0" w:firstLine="0"/>
              <w:jc w:val="left"/>
              <w:rPr>
                <w:rFonts w:ascii="仿宋_GB2312"/>
                <w:bCs/>
                <w:sz w:val="18"/>
                <w:szCs w:val="18"/>
              </w:rPr>
            </w:pPr>
            <w:r>
              <w:rPr>
                <w:rFonts w:ascii="仿宋_GB2312" w:hint="eastAsia"/>
                <w:bCs/>
                <w:sz w:val="18"/>
                <w:szCs w:val="18"/>
              </w:rPr>
              <w:lastRenderedPageBreak/>
              <w:t>1、</w:t>
            </w:r>
            <w:r w:rsidRPr="00496A62">
              <w:rPr>
                <w:rFonts w:ascii="仿宋_GB2312" w:hint="eastAsia"/>
                <w:bCs/>
                <w:sz w:val="18"/>
                <w:szCs w:val="18"/>
              </w:rPr>
              <w:t>饲料种类：玉米、大豆、麦麸、稻谷；</w:t>
            </w:r>
          </w:p>
          <w:p w:rsidR="006D6F57" w:rsidRPr="00496A62" w:rsidRDefault="006D6F57" w:rsidP="00580CFB">
            <w:pPr>
              <w:widowControl/>
              <w:ind w:firstLineChars="0" w:firstLine="0"/>
              <w:jc w:val="left"/>
              <w:rPr>
                <w:rFonts w:ascii="仿宋_GB2312" w:hint="eastAsia"/>
                <w:bCs/>
                <w:sz w:val="18"/>
                <w:szCs w:val="18"/>
              </w:rPr>
            </w:pPr>
            <w:r>
              <w:rPr>
                <w:rFonts w:ascii="仿宋_GB2312" w:hint="eastAsia"/>
                <w:bCs/>
                <w:sz w:val="18"/>
                <w:szCs w:val="18"/>
              </w:rPr>
              <w:t>2、</w:t>
            </w:r>
            <w:proofErr w:type="gramStart"/>
            <w:r w:rsidRPr="00496A62">
              <w:rPr>
                <w:rFonts w:ascii="仿宋_GB2312" w:hint="eastAsia"/>
                <w:bCs/>
                <w:sz w:val="18"/>
                <w:szCs w:val="18"/>
              </w:rPr>
              <w:t>不同周龄营养</w:t>
            </w:r>
            <w:proofErr w:type="gramEnd"/>
            <w:r w:rsidRPr="00496A62">
              <w:rPr>
                <w:rFonts w:ascii="仿宋_GB2312" w:hint="eastAsia"/>
                <w:bCs/>
                <w:sz w:val="18"/>
                <w:szCs w:val="18"/>
              </w:rPr>
              <w:t>需要量情况：</w:t>
            </w:r>
          </w:p>
          <w:tbl>
            <w:tblPr>
              <w:tblW w:w="495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9"/>
              <w:gridCol w:w="729"/>
              <w:gridCol w:w="778"/>
              <w:gridCol w:w="782"/>
            </w:tblGrid>
            <w:tr w:rsidR="006D6F57" w:rsidTr="006D6F57">
              <w:trPr>
                <w:cantSplit/>
                <w:trHeight w:val="283"/>
              </w:trPr>
              <w:tc>
                <w:tcPr>
                  <w:tcW w:w="1364" w:type="pct"/>
                  <w:tcBorders>
                    <w:top w:val="single" w:sz="4" w:space="0" w:color="auto"/>
                    <w:left w:val="single" w:sz="4" w:space="0" w:color="auto"/>
                    <w:bottom w:val="single" w:sz="4" w:space="0" w:color="auto"/>
                    <w:right w:val="single" w:sz="4" w:space="0" w:color="auto"/>
                  </w:tcBorders>
                  <w:vAlign w:val="center"/>
                  <w:hideMark/>
                </w:tcPr>
                <w:p w:rsidR="006D6F57" w:rsidRDefault="006D6F57" w:rsidP="00580CFB">
                  <w:pPr>
                    <w:ind w:firstLineChars="0" w:firstLine="0"/>
                    <w:jc w:val="center"/>
                    <w:rPr>
                      <w:rFonts w:ascii="宋体" w:eastAsia="宋体" w:hAnsi="宋体"/>
                      <w:sz w:val="18"/>
                      <w:szCs w:val="18"/>
                    </w:rPr>
                  </w:pPr>
                  <w:proofErr w:type="gramStart"/>
                  <w:r>
                    <w:rPr>
                      <w:rFonts w:ascii="宋体" w:hAnsi="宋体" w:hint="eastAsia"/>
                      <w:sz w:val="18"/>
                      <w:szCs w:val="18"/>
                    </w:rPr>
                    <w:t>周龄</w:t>
                  </w:r>
                  <w:proofErr w:type="gramEnd"/>
                </w:p>
              </w:tc>
              <w:tc>
                <w:tcPr>
                  <w:tcW w:w="1158" w:type="pct"/>
                  <w:tcBorders>
                    <w:top w:val="single" w:sz="4" w:space="0" w:color="auto"/>
                    <w:left w:val="single" w:sz="4" w:space="0" w:color="auto"/>
                    <w:bottom w:val="single" w:sz="4" w:space="0" w:color="auto"/>
                    <w:right w:val="single" w:sz="4" w:space="0" w:color="auto"/>
                  </w:tcBorders>
                  <w:vAlign w:val="center"/>
                  <w:hideMark/>
                </w:tcPr>
                <w:p w:rsidR="006D6F57" w:rsidRDefault="006D6F57" w:rsidP="00580CFB">
                  <w:pPr>
                    <w:ind w:firstLineChars="0" w:firstLine="0"/>
                    <w:jc w:val="center"/>
                    <w:rPr>
                      <w:rFonts w:ascii="宋体" w:eastAsia="宋体" w:hAnsi="宋体"/>
                      <w:sz w:val="18"/>
                      <w:szCs w:val="18"/>
                    </w:rPr>
                  </w:pPr>
                  <w:r>
                    <w:rPr>
                      <w:rFonts w:ascii="宋体" w:hAnsi="宋体" w:hint="eastAsia"/>
                      <w:sz w:val="18"/>
                      <w:szCs w:val="18"/>
                    </w:rPr>
                    <w:t>0</w:t>
                  </w:r>
                  <w:r>
                    <w:rPr>
                      <w:rFonts w:ascii="宋体" w:hAnsi="宋体" w:hint="eastAsia"/>
                      <w:sz w:val="18"/>
                      <w:szCs w:val="18"/>
                    </w:rPr>
                    <w:t>～</w:t>
                  </w:r>
                  <w:r>
                    <w:rPr>
                      <w:rFonts w:ascii="宋体" w:hAnsi="宋体" w:hint="eastAsia"/>
                      <w:sz w:val="18"/>
                      <w:szCs w:val="18"/>
                    </w:rPr>
                    <w:t>5</w:t>
                  </w:r>
                </w:p>
              </w:tc>
              <w:tc>
                <w:tcPr>
                  <w:tcW w:w="1236" w:type="pct"/>
                  <w:tcBorders>
                    <w:top w:val="single" w:sz="4" w:space="0" w:color="auto"/>
                    <w:left w:val="single" w:sz="4" w:space="0" w:color="auto"/>
                    <w:bottom w:val="single" w:sz="4" w:space="0" w:color="auto"/>
                    <w:right w:val="single" w:sz="4" w:space="0" w:color="auto"/>
                  </w:tcBorders>
                  <w:vAlign w:val="center"/>
                  <w:hideMark/>
                </w:tcPr>
                <w:p w:rsidR="006D6F57" w:rsidRDefault="006D6F57" w:rsidP="00580CFB">
                  <w:pPr>
                    <w:ind w:firstLineChars="0" w:firstLine="0"/>
                    <w:jc w:val="center"/>
                    <w:rPr>
                      <w:rFonts w:ascii="宋体" w:eastAsia="宋体" w:hAnsi="宋体"/>
                      <w:sz w:val="18"/>
                      <w:szCs w:val="18"/>
                    </w:rPr>
                  </w:pPr>
                  <w:r>
                    <w:rPr>
                      <w:rFonts w:ascii="宋体" w:hAnsi="宋体" w:hint="eastAsia"/>
                      <w:sz w:val="18"/>
                      <w:szCs w:val="18"/>
                    </w:rPr>
                    <w:t>6</w:t>
                  </w:r>
                  <w:r>
                    <w:rPr>
                      <w:rFonts w:ascii="宋体" w:hAnsi="宋体" w:hint="eastAsia"/>
                      <w:sz w:val="18"/>
                      <w:szCs w:val="18"/>
                    </w:rPr>
                    <w:t>～</w:t>
                  </w:r>
                  <w:r>
                    <w:rPr>
                      <w:rFonts w:ascii="宋体" w:hAnsi="宋体" w:hint="eastAsia"/>
                      <w:sz w:val="18"/>
                      <w:szCs w:val="18"/>
                    </w:rPr>
                    <w:t>11</w:t>
                  </w:r>
                </w:p>
              </w:tc>
              <w:tc>
                <w:tcPr>
                  <w:tcW w:w="1242" w:type="pct"/>
                  <w:tcBorders>
                    <w:top w:val="single" w:sz="4" w:space="0" w:color="auto"/>
                    <w:left w:val="single" w:sz="4" w:space="0" w:color="auto"/>
                    <w:bottom w:val="single" w:sz="4" w:space="0" w:color="auto"/>
                    <w:right w:val="single" w:sz="4" w:space="0" w:color="auto"/>
                  </w:tcBorders>
                  <w:vAlign w:val="center"/>
                  <w:hideMark/>
                </w:tcPr>
                <w:p w:rsidR="006D6F57" w:rsidRDefault="006D6F57" w:rsidP="00580CFB">
                  <w:pPr>
                    <w:ind w:firstLineChars="0" w:firstLine="0"/>
                    <w:jc w:val="center"/>
                    <w:rPr>
                      <w:rFonts w:ascii="宋体" w:eastAsia="宋体" w:hAnsi="宋体"/>
                      <w:sz w:val="18"/>
                      <w:szCs w:val="18"/>
                    </w:rPr>
                  </w:pPr>
                  <w:r>
                    <w:rPr>
                      <w:rFonts w:ascii="宋体" w:hAnsi="宋体" w:hint="eastAsia"/>
                      <w:sz w:val="18"/>
                      <w:szCs w:val="18"/>
                    </w:rPr>
                    <w:t>12</w:t>
                  </w:r>
                  <w:r>
                    <w:rPr>
                      <w:rFonts w:ascii="宋体" w:hAnsi="宋体" w:hint="eastAsia"/>
                      <w:sz w:val="18"/>
                      <w:szCs w:val="18"/>
                    </w:rPr>
                    <w:t>以上</w:t>
                  </w:r>
                </w:p>
              </w:tc>
            </w:tr>
            <w:tr w:rsidR="006D6F57" w:rsidTr="006D6F57">
              <w:trPr>
                <w:cantSplit/>
                <w:trHeight w:val="283"/>
              </w:trPr>
              <w:tc>
                <w:tcPr>
                  <w:tcW w:w="1364" w:type="pct"/>
                  <w:tcBorders>
                    <w:top w:val="single" w:sz="4" w:space="0" w:color="auto"/>
                    <w:left w:val="single" w:sz="4" w:space="0" w:color="auto"/>
                    <w:bottom w:val="single" w:sz="4" w:space="0" w:color="auto"/>
                    <w:right w:val="single" w:sz="4" w:space="0" w:color="auto"/>
                  </w:tcBorders>
                  <w:vAlign w:val="center"/>
                  <w:hideMark/>
                </w:tcPr>
                <w:p w:rsidR="006D6F57" w:rsidRDefault="006D6F57" w:rsidP="00580CFB">
                  <w:pPr>
                    <w:ind w:firstLineChars="0" w:firstLine="0"/>
                    <w:jc w:val="center"/>
                    <w:rPr>
                      <w:rFonts w:ascii="宋体" w:eastAsia="宋体" w:hAnsi="宋体"/>
                      <w:sz w:val="18"/>
                      <w:szCs w:val="18"/>
                    </w:rPr>
                  </w:pPr>
                  <w:r>
                    <w:rPr>
                      <w:rFonts w:ascii="宋体" w:hAnsi="宋体" w:hint="eastAsia"/>
                      <w:sz w:val="18"/>
                      <w:szCs w:val="18"/>
                    </w:rPr>
                    <w:t>代谢能（</w:t>
                  </w:r>
                  <w:r>
                    <w:rPr>
                      <w:rFonts w:ascii="宋体" w:hAnsi="宋体" w:hint="eastAsia"/>
                      <w:sz w:val="18"/>
                      <w:szCs w:val="18"/>
                    </w:rPr>
                    <w:t>MJ/kg</w:t>
                  </w:r>
                  <w:r>
                    <w:rPr>
                      <w:rFonts w:ascii="宋体" w:hAnsi="宋体" w:hint="eastAsia"/>
                      <w:sz w:val="18"/>
                      <w:szCs w:val="18"/>
                    </w:rPr>
                    <w:t>）</w:t>
                  </w:r>
                </w:p>
              </w:tc>
              <w:tc>
                <w:tcPr>
                  <w:tcW w:w="1158" w:type="pct"/>
                  <w:tcBorders>
                    <w:top w:val="single" w:sz="4" w:space="0" w:color="auto"/>
                    <w:left w:val="single" w:sz="4" w:space="0" w:color="auto"/>
                    <w:bottom w:val="single" w:sz="4" w:space="0" w:color="auto"/>
                    <w:right w:val="single" w:sz="4" w:space="0" w:color="auto"/>
                  </w:tcBorders>
                  <w:vAlign w:val="center"/>
                  <w:hideMark/>
                </w:tcPr>
                <w:p w:rsidR="006D6F57" w:rsidRDefault="006D6F57" w:rsidP="00580CFB">
                  <w:pPr>
                    <w:ind w:firstLineChars="0" w:firstLine="0"/>
                    <w:jc w:val="center"/>
                    <w:rPr>
                      <w:rFonts w:ascii="宋体" w:eastAsia="宋体" w:hAnsi="宋体"/>
                      <w:sz w:val="18"/>
                      <w:szCs w:val="18"/>
                    </w:rPr>
                  </w:pPr>
                  <w:r>
                    <w:rPr>
                      <w:rFonts w:ascii="宋体" w:hAnsi="宋体" w:hint="eastAsia"/>
                      <w:sz w:val="18"/>
                      <w:szCs w:val="18"/>
                    </w:rPr>
                    <w:t>11.72</w:t>
                  </w:r>
                </w:p>
              </w:tc>
              <w:tc>
                <w:tcPr>
                  <w:tcW w:w="1236" w:type="pct"/>
                  <w:tcBorders>
                    <w:top w:val="single" w:sz="4" w:space="0" w:color="auto"/>
                    <w:left w:val="single" w:sz="4" w:space="0" w:color="auto"/>
                    <w:bottom w:val="single" w:sz="4" w:space="0" w:color="auto"/>
                    <w:right w:val="single" w:sz="4" w:space="0" w:color="auto"/>
                  </w:tcBorders>
                  <w:vAlign w:val="center"/>
                  <w:hideMark/>
                </w:tcPr>
                <w:p w:rsidR="006D6F57" w:rsidRDefault="006D6F57" w:rsidP="00580CFB">
                  <w:pPr>
                    <w:ind w:firstLineChars="0" w:firstLine="0"/>
                    <w:jc w:val="center"/>
                    <w:rPr>
                      <w:rFonts w:ascii="宋体" w:eastAsia="宋体" w:hAnsi="宋体"/>
                      <w:sz w:val="18"/>
                      <w:szCs w:val="18"/>
                    </w:rPr>
                  </w:pPr>
                  <w:r>
                    <w:rPr>
                      <w:rFonts w:ascii="宋体" w:hAnsi="宋体" w:hint="eastAsia"/>
                      <w:sz w:val="18"/>
                      <w:szCs w:val="18"/>
                    </w:rPr>
                    <w:t>12.13</w:t>
                  </w:r>
                </w:p>
              </w:tc>
              <w:tc>
                <w:tcPr>
                  <w:tcW w:w="1242" w:type="pct"/>
                  <w:tcBorders>
                    <w:top w:val="single" w:sz="4" w:space="0" w:color="auto"/>
                    <w:left w:val="single" w:sz="4" w:space="0" w:color="auto"/>
                    <w:bottom w:val="single" w:sz="4" w:space="0" w:color="auto"/>
                    <w:right w:val="single" w:sz="4" w:space="0" w:color="auto"/>
                  </w:tcBorders>
                  <w:vAlign w:val="center"/>
                  <w:hideMark/>
                </w:tcPr>
                <w:p w:rsidR="006D6F57" w:rsidRDefault="006D6F57" w:rsidP="00580CFB">
                  <w:pPr>
                    <w:ind w:firstLineChars="0" w:firstLine="0"/>
                    <w:jc w:val="center"/>
                    <w:rPr>
                      <w:rFonts w:ascii="宋体" w:eastAsia="宋体" w:hAnsi="宋体"/>
                      <w:sz w:val="18"/>
                      <w:szCs w:val="18"/>
                    </w:rPr>
                  </w:pPr>
                  <w:r>
                    <w:rPr>
                      <w:rFonts w:ascii="宋体" w:hAnsi="宋体" w:hint="eastAsia"/>
                      <w:sz w:val="18"/>
                      <w:szCs w:val="18"/>
                    </w:rPr>
                    <w:t>12.55</w:t>
                  </w:r>
                </w:p>
              </w:tc>
            </w:tr>
            <w:tr w:rsidR="006D6F57" w:rsidTr="006D6F57">
              <w:trPr>
                <w:cantSplit/>
                <w:trHeight w:val="283"/>
              </w:trPr>
              <w:tc>
                <w:tcPr>
                  <w:tcW w:w="1364" w:type="pct"/>
                  <w:tcBorders>
                    <w:top w:val="single" w:sz="4" w:space="0" w:color="auto"/>
                    <w:left w:val="single" w:sz="4" w:space="0" w:color="auto"/>
                    <w:bottom w:val="single" w:sz="4" w:space="0" w:color="auto"/>
                    <w:right w:val="single" w:sz="4" w:space="0" w:color="auto"/>
                  </w:tcBorders>
                  <w:vAlign w:val="center"/>
                  <w:hideMark/>
                </w:tcPr>
                <w:p w:rsidR="006D6F57" w:rsidRDefault="006D6F57" w:rsidP="00580CFB">
                  <w:pPr>
                    <w:ind w:firstLineChars="0" w:firstLine="0"/>
                    <w:jc w:val="center"/>
                    <w:rPr>
                      <w:rFonts w:ascii="宋体" w:eastAsia="宋体" w:hAnsi="宋体"/>
                      <w:sz w:val="18"/>
                      <w:szCs w:val="18"/>
                    </w:rPr>
                  </w:pPr>
                  <w:r>
                    <w:rPr>
                      <w:rFonts w:ascii="宋体" w:hAnsi="宋体" w:hint="eastAsia"/>
                      <w:sz w:val="18"/>
                      <w:szCs w:val="18"/>
                    </w:rPr>
                    <w:t>粗蛋白质（％）</w:t>
                  </w:r>
                </w:p>
              </w:tc>
              <w:tc>
                <w:tcPr>
                  <w:tcW w:w="1158" w:type="pct"/>
                  <w:tcBorders>
                    <w:top w:val="single" w:sz="4" w:space="0" w:color="auto"/>
                    <w:left w:val="single" w:sz="4" w:space="0" w:color="auto"/>
                    <w:bottom w:val="single" w:sz="4" w:space="0" w:color="auto"/>
                    <w:right w:val="single" w:sz="4" w:space="0" w:color="auto"/>
                  </w:tcBorders>
                  <w:vAlign w:val="center"/>
                  <w:hideMark/>
                </w:tcPr>
                <w:p w:rsidR="006D6F57" w:rsidRDefault="006D6F57" w:rsidP="00580CFB">
                  <w:pPr>
                    <w:ind w:firstLineChars="0" w:firstLine="0"/>
                    <w:jc w:val="center"/>
                    <w:rPr>
                      <w:rFonts w:ascii="宋体" w:eastAsia="宋体" w:hAnsi="宋体"/>
                      <w:sz w:val="18"/>
                      <w:szCs w:val="18"/>
                    </w:rPr>
                  </w:pPr>
                  <w:r>
                    <w:rPr>
                      <w:rFonts w:ascii="宋体" w:hAnsi="宋体" w:hint="eastAsia"/>
                      <w:sz w:val="18"/>
                      <w:szCs w:val="18"/>
                    </w:rPr>
                    <w:t>20.00</w:t>
                  </w:r>
                </w:p>
              </w:tc>
              <w:tc>
                <w:tcPr>
                  <w:tcW w:w="1236" w:type="pct"/>
                  <w:tcBorders>
                    <w:top w:val="single" w:sz="4" w:space="0" w:color="auto"/>
                    <w:left w:val="single" w:sz="4" w:space="0" w:color="auto"/>
                    <w:bottom w:val="single" w:sz="4" w:space="0" w:color="auto"/>
                    <w:right w:val="single" w:sz="4" w:space="0" w:color="auto"/>
                  </w:tcBorders>
                  <w:vAlign w:val="center"/>
                  <w:hideMark/>
                </w:tcPr>
                <w:p w:rsidR="006D6F57" w:rsidRDefault="006D6F57" w:rsidP="00580CFB">
                  <w:pPr>
                    <w:ind w:firstLineChars="0" w:firstLine="0"/>
                    <w:jc w:val="center"/>
                    <w:rPr>
                      <w:rFonts w:ascii="宋体" w:eastAsia="宋体" w:hAnsi="宋体"/>
                      <w:sz w:val="18"/>
                      <w:szCs w:val="18"/>
                    </w:rPr>
                  </w:pPr>
                  <w:r>
                    <w:rPr>
                      <w:rFonts w:ascii="宋体" w:hAnsi="宋体" w:hint="eastAsia"/>
                      <w:sz w:val="18"/>
                      <w:szCs w:val="18"/>
                    </w:rPr>
                    <w:t>18.00</w:t>
                  </w:r>
                </w:p>
              </w:tc>
              <w:tc>
                <w:tcPr>
                  <w:tcW w:w="1242" w:type="pct"/>
                  <w:tcBorders>
                    <w:top w:val="single" w:sz="4" w:space="0" w:color="auto"/>
                    <w:left w:val="single" w:sz="4" w:space="0" w:color="auto"/>
                    <w:bottom w:val="single" w:sz="4" w:space="0" w:color="auto"/>
                    <w:right w:val="single" w:sz="4" w:space="0" w:color="auto"/>
                  </w:tcBorders>
                  <w:vAlign w:val="center"/>
                  <w:hideMark/>
                </w:tcPr>
                <w:p w:rsidR="006D6F57" w:rsidRDefault="006D6F57" w:rsidP="00580CFB">
                  <w:pPr>
                    <w:ind w:firstLineChars="0" w:firstLine="0"/>
                    <w:jc w:val="center"/>
                    <w:rPr>
                      <w:rFonts w:ascii="宋体" w:eastAsia="宋体" w:hAnsi="宋体"/>
                      <w:sz w:val="18"/>
                      <w:szCs w:val="18"/>
                    </w:rPr>
                  </w:pPr>
                  <w:r>
                    <w:rPr>
                      <w:rFonts w:ascii="宋体" w:hAnsi="宋体" w:hint="eastAsia"/>
                      <w:sz w:val="18"/>
                      <w:szCs w:val="18"/>
                    </w:rPr>
                    <w:t>16.00</w:t>
                  </w:r>
                </w:p>
              </w:tc>
            </w:tr>
            <w:tr w:rsidR="006D6F57" w:rsidTr="006D6F57">
              <w:trPr>
                <w:cantSplit/>
                <w:trHeight w:val="283"/>
              </w:trPr>
              <w:tc>
                <w:tcPr>
                  <w:tcW w:w="1364" w:type="pct"/>
                  <w:tcBorders>
                    <w:top w:val="single" w:sz="4" w:space="0" w:color="auto"/>
                    <w:left w:val="single" w:sz="4" w:space="0" w:color="auto"/>
                    <w:bottom w:val="single" w:sz="4" w:space="0" w:color="auto"/>
                    <w:right w:val="single" w:sz="4" w:space="0" w:color="auto"/>
                  </w:tcBorders>
                  <w:vAlign w:val="center"/>
                  <w:hideMark/>
                </w:tcPr>
                <w:p w:rsidR="006D6F57" w:rsidRDefault="006D6F57" w:rsidP="00580CFB">
                  <w:pPr>
                    <w:ind w:firstLineChars="0" w:firstLine="0"/>
                    <w:jc w:val="center"/>
                    <w:rPr>
                      <w:rFonts w:ascii="宋体" w:eastAsia="宋体" w:hAnsi="宋体"/>
                      <w:sz w:val="18"/>
                      <w:szCs w:val="18"/>
                    </w:rPr>
                  </w:pPr>
                  <w:r>
                    <w:rPr>
                      <w:rFonts w:ascii="宋体" w:hAnsi="宋体" w:hint="eastAsia"/>
                      <w:sz w:val="18"/>
                      <w:szCs w:val="18"/>
                    </w:rPr>
                    <w:t>钙（％）</w:t>
                  </w:r>
                </w:p>
              </w:tc>
              <w:tc>
                <w:tcPr>
                  <w:tcW w:w="1158" w:type="pct"/>
                  <w:tcBorders>
                    <w:top w:val="single" w:sz="4" w:space="0" w:color="auto"/>
                    <w:left w:val="single" w:sz="4" w:space="0" w:color="auto"/>
                    <w:bottom w:val="single" w:sz="4" w:space="0" w:color="auto"/>
                    <w:right w:val="single" w:sz="4" w:space="0" w:color="auto"/>
                  </w:tcBorders>
                  <w:vAlign w:val="center"/>
                  <w:hideMark/>
                </w:tcPr>
                <w:p w:rsidR="006D6F57" w:rsidRDefault="006D6F57" w:rsidP="00580CFB">
                  <w:pPr>
                    <w:pStyle w:val="aff0"/>
                    <w:widowControl w:val="0"/>
                    <w:spacing w:before="0" w:after="0" w:afterAutospacing="0" w:line="240" w:lineRule="auto"/>
                    <w:rPr>
                      <w:rFonts w:cs="Times New Roman"/>
                      <w:kern w:val="2"/>
                      <w:sz w:val="18"/>
                      <w:szCs w:val="18"/>
                    </w:rPr>
                  </w:pPr>
                  <w:r>
                    <w:rPr>
                      <w:rFonts w:cs="Times New Roman" w:hint="eastAsia"/>
                      <w:kern w:val="2"/>
                      <w:sz w:val="18"/>
                      <w:szCs w:val="18"/>
                    </w:rPr>
                    <w:t>1.0</w:t>
                  </w:r>
                </w:p>
              </w:tc>
              <w:tc>
                <w:tcPr>
                  <w:tcW w:w="1236" w:type="pct"/>
                  <w:tcBorders>
                    <w:top w:val="single" w:sz="4" w:space="0" w:color="auto"/>
                    <w:left w:val="single" w:sz="4" w:space="0" w:color="auto"/>
                    <w:bottom w:val="single" w:sz="4" w:space="0" w:color="auto"/>
                    <w:right w:val="single" w:sz="4" w:space="0" w:color="auto"/>
                  </w:tcBorders>
                  <w:vAlign w:val="center"/>
                  <w:hideMark/>
                </w:tcPr>
                <w:p w:rsidR="006D6F57" w:rsidRDefault="006D6F57" w:rsidP="00580CFB">
                  <w:pPr>
                    <w:ind w:firstLineChars="0" w:firstLine="0"/>
                    <w:jc w:val="center"/>
                    <w:rPr>
                      <w:rFonts w:ascii="宋体" w:eastAsia="宋体" w:hAnsi="宋体"/>
                      <w:sz w:val="18"/>
                      <w:szCs w:val="18"/>
                    </w:rPr>
                  </w:pPr>
                  <w:r>
                    <w:rPr>
                      <w:rFonts w:ascii="宋体" w:hAnsi="宋体" w:hint="eastAsia"/>
                      <w:sz w:val="18"/>
                      <w:szCs w:val="18"/>
                    </w:rPr>
                    <w:t>0.8</w:t>
                  </w:r>
                </w:p>
              </w:tc>
              <w:tc>
                <w:tcPr>
                  <w:tcW w:w="1242" w:type="pct"/>
                  <w:tcBorders>
                    <w:top w:val="single" w:sz="4" w:space="0" w:color="auto"/>
                    <w:left w:val="single" w:sz="4" w:space="0" w:color="auto"/>
                    <w:bottom w:val="single" w:sz="4" w:space="0" w:color="auto"/>
                    <w:right w:val="single" w:sz="4" w:space="0" w:color="auto"/>
                  </w:tcBorders>
                  <w:vAlign w:val="center"/>
                  <w:hideMark/>
                </w:tcPr>
                <w:p w:rsidR="006D6F57" w:rsidRDefault="006D6F57" w:rsidP="00580CFB">
                  <w:pPr>
                    <w:ind w:firstLineChars="0" w:firstLine="0"/>
                    <w:jc w:val="center"/>
                    <w:rPr>
                      <w:rFonts w:ascii="宋体" w:eastAsia="宋体" w:hAnsi="宋体"/>
                      <w:sz w:val="18"/>
                      <w:szCs w:val="18"/>
                    </w:rPr>
                  </w:pPr>
                  <w:r>
                    <w:rPr>
                      <w:rFonts w:ascii="宋体" w:hAnsi="宋体" w:hint="eastAsia"/>
                      <w:sz w:val="18"/>
                      <w:szCs w:val="18"/>
                    </w:rPr>
                    <w:t>0.8</w:t>
                  </w:r>
                </w:p>
              </w:tc>
            </w:tr>
            <w:tr w:rsidR="006D6F57" w:rsidTr="006D6F57">
              <w:trPr>
                <w:cantSplit/>
                <w:trHeight w:val="283"/>
              </w:trPr>
              <w:tc>
                <w:tcPr>
                  <w:tcW w:w="1364" w:type="pct"/>
                  <w:tcBorders>
                    <w:top w:val="single" w:sz="4" w:space="0" w:color="auto"/>
                    <w:left w:val="single" w:sz="4" w:space="0" w:color="auto"/>
                    <w:bottom w:val="single" w:sz="4" w:space="0" w:color="auto"/>
                    <w:right w:val="single" w:sz="4" w:space="0" w:color="auto"/>
                  </w:tcBorders>
                  <w:vAlign w:val="center"/>
                  <w:hideMark/>
                </w:tcPr>
                <w:p w:rsidR="006D6F57" w:rsidRDefault="006D6F57" w:rsidP="00580CFB">
                  <w:pPr>
                    <w:ind w:firstLineChars="0" w:firstLine="0"/>
                    <w:jc w:val="center"/>
                    <w:rPr>
                      <w:rFonts w:ascii="宋体" w:eastAsia="宋体" w:hAnsi="宋体"/>
                      <w:sz w:val="18"/>
                      <w:szCs w:val="18"/>
                    </w:rPr>
                  </w:pPr>
                  <w:r>
                    <w:rPr>
                      <w:rFonts w:ascii="宋体" w:hAnsi="宋体" w:hint="eastAsia"/>
                      <w:sz w:val="18"/>
                      <w:szCs w:val="18"/>
                    </w:rPr>
                    <w:t>磷（％）</w:t>
                  </w:r>
                </w:p>
              </w:tc>
              <w:tc>
                <w:tcPr>
                  <w:tcW w:w="1158" w:type="pct"/>
                  <w:tcBorders>
                    <w:top w:val="single" w:sz="4" w:space="0" w:color="auto"/>
                    <w:left w:val="single" w:sz="4" w:space="0" w:color="auto"/>
                    <w:bottom w:val="single" w:sz="4" w:space="0" w:color="auto"/>
                    <w:right w:val="single" w:sz="4" w:space="0" w:color="auto"/>
                  </w:tcBorders>
                  <w:vAlign w:val="center"/>
                  <w:hideMark/>
                </w:tcPr>
                <w:p w:rsidR="006D6F57" w:rsidRDefault="006D6F57" w:rsidP="00580CFB">
                  <w:pPr>
                    <w:ind w:firstLineChars="0" w:firstLine="0"/>
                    <w:jc w:val="center"/>
                    <w:rPr>
                      <w:rFonts w:ascii="宋体" w:eastAsia="宋体" w:hAnsi="宋体"/>
                      <w:sz w:val="18"/>
                      <w:szCs w:val="18"/>
                    </w:rPr>
                  </w:pPr>
                  <w:r>
                    <w:rPr>
                      <w:rFonts w:ascii="宋体" w:hAnsi="宋体" w:hint="eastAsia"/>
                      <w:sz w:val="18"/>
                      <w:szCs w:val="18"/>
                    </w:rPr>
                    <w:t>0.6</w:t>
                  </w:r>
                </w:p>
              </w:tc>
              <w:tc>
                <w:tcPr>
                  <w:tcW w:w="1236" w:type="pct"/>
                  <w:tcBorders>
                    <w:top w:val="single" w:sz="4" w:space="0" w:color="auto"/>
                    <w:left w:val="single" w:sz="4" w:space="0" w:color="auto"/>
                    <w:bottom w:val="single" w:sz="4" w:space="0" w:color="auto"/>
                    <w:right w:val="single" w:sz="4" w:space="0" w:color="auto"/>
                  </w:tcBorders>
                  <w:vAlign w:val="center"/>
                  <w:hideMark/>
                </w:tcPr>
                <w:p w:rsidR="006D6F57" w:rsidRDefault="006D6F57" w:rsidP="00580CFB">
                  <w:pPr>
                    <w:ind w:firstLineChars="0" w:firstLine="0"/>
                    <w:jc w:val="center"/>
                    <w:rPr>
                      <w:rFonts w:ascii="宋体" w:eastAsia="宋体" w:hAnsi="宋体"/>
                      <w:sz w:val="18"/>
                      <w:szCs w:val="18"/>
                    </w:rPr>
                  </w:pPr>
                  <w:r>
                    <w:rPr>
                      <w:rFonts w:ascii="宋体" w:hAnsi="宋体" w:hint="eastAsia"/>
                      <w:sz w:val="18"/>
                      <w:szCs w:val="18"/>
                    </w:rPr>
                    <w:t>0.4</w:t>
                  </w:r>
                </w:p>
              </w:tc>
              <w:tc>
                <w:tcPr>
                  <w:tcW w:w="1242" w:type="pct"/>
                  <w:tcBorders>
                    <w:top w:val="single" w:sz="4" w:space="0" w:color="auto"/>
                    <w:left w:val="single" w:sz="4" w:space="0" w:color="auto"/>
                    <w:bottom w:val="single" w:sz="4" w:space="0" w:color="auto"/>
                    <w:right w:val="single" w:sz="4" w:space="0" w:color="auto"/>
                  </w:tcBorders>
                  <w:vAlign w:val="center"/>
                  <w:hideMark/>
                </w:tcPr>
                <w:p w:rsidR="006D6F57" w:rsidRDefault="006D6F57" w:rsidP="00580CFB">
                  <w:pPr>
                    <w:ind w:firstLineChars="0" w:firstLine="0"/>
                    <w:jc w:val="center"/>
                    <w:rPr>
                      <w:rFonts w:ascii="宋体" w:eastAsia="宋体" w:hAnsi="宋体"/>
                      <w:sz w:val="18"/>
                      <w:szCs w:val="18"/>
                    </w:rPr>
                  </w:pPr>
                  <w:r>
                    <w:rPr>
                      <w:rFonts w:ascii="宋体" w:hAnsi="宋体" w:hint="eastAsia"/>
                      <w:sz w:val="18"/>
                      <w:szCs w:val="18"/>
                    </w:rPr>
                    <w:t>0.4</w:t>
                  </w:r>
                </w:p>
              </w:tc>
            </w:tr>
            <w:tr w:rsidR="006D6F57" w:rsidTr="006D6F57">
              <w:trPr>
                <w:cantSplit/>
                <w:trHeight w:val="283"/>
              </w:trPr>
              <w:tc>
                <w:tcPr>
                  <w:tcW w:w="1364" w:type="pct"/>
                  <w:tcBorders>
                    <w:top w:val="single" w:sz="4" w:space="0" w:color="auto"/>
                    <w:left w:val="single" w:sz="4" w:space="0" w:color="auto"/>
                    <w:bottom w:val="single" w:sz="4" w:space="0" w:color="auto"/>
                    <w:right w:val="single" w:sz="4" w:space="0" w:color="auto"/>
                  </w:tcBorders>
                  <w:vAlign w:val="center"/>
                  <w:hideMark/>
                </w:tcPr>
                <w:p w:rsidR="006D6F57" w:rsidRDefault="006D6F57" w:rsidP="00580CFB">
                  <w:pPr>
                    <w:ind w:firstLineChars="0" w:firstLine="0"/>
                    <w:jc w:val="center"/>
                    <w:rPr>
                      <w:rFonts w:ascii="宋体" w:eastAsia="宋体" w:hAnsi="宋体"/>
                      <w:sz w:val="18"/>
                      <w:szCs w:val="18"/>
                    </w:rPr>
                  </w:pPr>
                  <w:r>
                    <w:rPr>
                      <w:rFonts w:ascii="宋体" w:hAnsi="宋体" w:hint="eastAsia"/>
                      <w:sz w:val="18"/>
                      <w:szCs w:val="18"/>
                    </w:rPr>
                    <w:t>食盐（％）</w:t>
                  </w:r>
                </w:p>
              </w:tc>
              <w:tc>
                <w:tcPr>
                  <w:tcW w:w="1158" w:type="pct"/>
                  <w:tcBorders>
                    <w:top w:val="single" w:sz="4" w:space="0" w:color="auto"/>
                    <w:left w:val="single" w:sz="4" w:space="0" w:color="auto"/>
                    <w:bottom w:val="single" w:sz="4" w:space="0" w:color="auto"/>
                    <w:right w:val="single" w:sz="4" w:space="0" w:color="auto"/>
                  </w:tcBorders>
                  <w:vAlign w:val="center"/>
                  <w:hideMark/>
                </w:tcPr>
                <w:p w:rsidR="006D6F57" w:rsidRDefault="006D6F57" w:rsidP="00580CFB">
                  <w:pPr>
                    <w:ind w:firstLineChars="0" w:firstLine="0"/>
                    <w:jc w:val="center"/>
                    <w:rPr>
                      <w:rFonts w:ascii="宋体" w:eastAsia="宋体" w:hAnsi="宋体"/>
                      <w:sz w:val="18"/>
                      <w:szCs w:val="18"/>
                    </w:rPr>
                  </w:pPr>
                  <w:r>
                    <w:rPr>
                      <w:rFonts w:ascii="宋体" w:hAnsi="宋体" w:hint="eastAsia"/>
                      <w:sz w:val="18"/>
                      <w:szCs w:val="18"/>
                    </w:rPr>
                    <w:t>0.37</w:t>
                  </w:r>
                </w:p>
              </w:tc>
              <w:tc>
                <w:tcPr>
                  <w:tcW w:w="1236" w:type="pct"/>
                  <w:tcBorders>
                    <w:top w:val="single" w:sz="4" w:space="0" w:color="auto"/>
                    <w:left w:val="single" w:sz="4" w:space="0" w:color="auto"/>
                    <w:bottom w:val="single" w:sz="4" w:space="0" w:color="auto"/>
                    <w:right w:val="single" w:sz="4" w:space="0" w:color="auto"/>
                  </w:tcBorders>
                  <w:vAlign w:val="center"/>
                  <w:hideMark/>
                </w:tcPr>
                <w:p w:rsidR="006D6F57" w:rsidRDefault="006D6F57" w:rsidP="00580CFB">
                  <w:pPr>
                    <w:ind w:firstLineChars="0" w:firstLine="0"/>
                    <w:jc w:val="center"/>
                    <w:rPr>
                      <w:rFonts w:ascii="宋体" w:eastAsia="宋体" w:hAnsi="宋体"/>
                      <w:sz w:val="18"/>
                      <w:szCs w:val="18"/>
                    </w:rPr>
                  </w:pPr>
                  <w:r>
                    <w:rPr>
                      <w:rFonts w:ascii="宋体" w:hAnsi="宋体" w:hint="eastAsia"/>
                      <w:sz w:val="18"/>
                      <w:szCs w:val="18"/>
                    </w:rPr>
                    <w:t>0.37</w:t>
                  </w:r>
                </w:p>
              </w:tc>
              <w:tc>
                <w:tcPr>
                  <w:tcW w:w="1242" w:type="pct"/>
                  <w:tcBorders>
                    <w:top w:val="single" w:sz="4" w:space="0" w:color="auto"/>
                    <w:left w:val="single" w:sz="4" w:space="0" w:color="auto"/>
                    <w:bottom w:val="single" w:sz="4" w:space="0" w:color="auto"/>
                    <w:right w:val="single" w:sz="4" w:space="0" w:color="auto"/>
                  </w:tcBorders>
                  <w:vAlign w:val="center"/>
                  <w:hideMark/>
                </w:tcPr>
                <w:p w:rsidR="006D6F57" w:rsidRDefault="006D6F57" w:rsidP="00580CFB">
                  <w:pPr>
                    <w:ind w:firstLineChars="0" w:firstLine="0"/>
                    <w:jc w:val="center"/>
                    <w:rPr>
                      <w:rFonts w:ascii="宋体" w:eastAsia="宋体" w:hAnsi="宋体"/>
                      <w:sz w:val="18"/>
                      <w:szCs w:val="18"/>
                    </w:rPr>
                  </w:pPr>
                  <w:r>
                    <w:rPr>
                      <w:rFonts w:ascii="宋体" w:hAnsi="宋体" w:hint="eastAsia"/>
                      <w:sz w:val="18"/>
                      <w:szCs w:val="18"/>
                    </w:rPr>
                    <w:t>0.37</w:t>
                  </w:r>
                </w:p>
              </w:tc>
            </w:tr>
            <w:tr w:rsidR="006D6F57" w:rsidTr="006D6F57">
              <w:trPr>
                <w:cantSplit/>
                <w:trHeight w:val="283"/>
              </w:trPr>
              <w:tc>
                <w:tcPr>
                  <w:tcW w:w="1364" w:type="pct"/>
                  <w:tcBorders>
                    <w:top w:val="single" w:sz="4" w:space="0" w:color="auto"/>
                    <w:left w:val="single" w:sz="4" w:space="0" w:color="auto"/>
                    <w:bottom w:val="single" w:sz="4" w:space="0" w:color="auto"/>
                    <w:right w:val="single" w:sz="4" w:space="0" w:color="auto"/>
                  </w:tcBorders>
                  <w:vAlign w:val="center"/>
                  <w:hideMark/>
                </w:tcPr>
                <w:p w:rsidR="006D6F57" w:rsidRDefault="006D6F57" w:rsidP="00580CFB">
                  <w:pPr>
                    <w:ind w:firstLineChars="0" w:firstLine="0"/>
                    <w:jc w:val="center"/>
                    <w:rPr>
                      <w:rFonts w:ascii="宋体" w:eastAsia="宋体" w:hAnsi="宋体"/>
                      <w:sz w:val="18"/>
                      <w:szCs w:val="18"/>
                    </w:rPr>
                  </w:pPr>
                  <w:r>
                    <w:rPr>
                      <w:rFonts w:ascii="宋体" w:hAnsi="宋体" w:hint="eastAsia"/>
                      <w:sz w:val="18"/>
                      <w:szCs w:val="18"/>
                    </w:rPr>
                    <w:lastRenderedPageBreak/>
                    <w:t>赖氨酸（％）</w:t>
                  </w:r>
                </w:p>
              </w:tc>
              <w:tc>
                <w:tcPr>
                  <w:tcW w:w="1158" w:type="pct"/>
                  <w:tcBorders>
                    <w:top w:val="single" w:sz="4" w:space="0" w:color="auto"/>
                    <w:left w:val="single" w:sz="4" w:space="0" w:color="auto"/>
                    <w:bottom w:val="single" w:sz="4" w:space="0" w:color="auto"/>
                    <w:right w:val="single" w:sz="4" w:space="0" w:color="auto"/>
                  </w:tcBorders>
                  <w:vAlign w:val="center"/>
                  <w:hideMark/>
                </w:tcPr>
                <w:p w:rsidR="006D6F57" w:rsidRDefault="006D6F57" w:rsidP="00580CFB">
                  <w:pPr>
                    <w:ind w:firstLineChars="0" w:firstLine="0"/>
                    <w:jc w:val="center"/>
                    <w:rPr>
                      <w:rFonts w:ascii="宋体" w:eastAsia="宋体" w:hAnsi="宋体"/>
                      <w:sz w:val="18"/>
                      <w:szCs w:val="18"/>
                    </w:rPr>
                  </w:pPr>
                  <w:r>
                    <w:rPr>
                      <w:rFonts w:ascii="宋体" w:hAnsi="宋体" w:hint="eastAsia"/>
                      <w:sz w:val="18"/>
                      <w:szCs w:val="18"/>
                    </w:rPr>
                    <w:t>1.10</w:t>
                  </w:r>
                </w:p>
              </w:tc>
              <w:tc>
                <w:tcPr>
                  <w:tcW w:w="1236" w:type="pct"/>
                  <w:tcBorders>
                    <w:top w:val="single" w:sz="4" w:space="0" w:color="auto"/>
                    <w:left w:val="single" w:sz="4" w:space="0" w:color="auto"/>
                    <w:bottom w:val="single" w:sz="4" w:space="0" w:color="auto"/>
                    <w:right w:val="single" w:sz="4" w:space="0" w:color="auto"/>
                  </w:tcBorders>
                  <w:vAlign w:val="center"/>
                  <w:hideMark/>
                </w:tcPr>
                <w:p w:rsidR="006D6F57" w:rsidRDefault="006D6F57" w:rsidP="00580CFB">
                  <w:pPr>
                    <w:ind w:firstLineChars="0" w:firstLine="0"/>
                    <w:jc w:val="center"/>
                    <w:rPr>
                      <w:rFonts w:ascii="宋体" w:eastAsia="宋体" w:hAnsi="宋体"/>
                      <w:sz w:val="18"/>
                      <w:szCs w:val="18"/>
                    </w:rPr>
                  </w:pPr>
                  <w:r>
                    <w:rPr>
                      <w:rFonts w:ascii="宋体" w:hAnsi="宋体" w:hint="eastAsia"/>
                      <w:sz w:val="18"/>
                      <w:szCs w:val="18"/>
                    </w:rPr>
                    <w:t>0.9</w:t>
                  </w:r>
                </w:p>
              </w:tc>
              <w:tc>
                <w:tcPr>
                  <w:tcW w:w="1242" w:type="pct"/>
                  <w:tcBorders>
                    <w:top w:val="single" w:sz="4" w:space="0" w:color="auto"/>
                    <w:left w:val="single" w:sz="4" w:space="0" w:color="auto"/>
                    <w:bottom w:val="single" w:sz="4" w:space="0" w:color="auto"/>
                    <w:right w:val="single" w:sz="4" w:space="0" w:color="auto"/>
                  </w:tcBorders>
                  <w:vAlign w:val="center"/>
                  <w:hideMark/>
                </w:tcPr>
                <w:p w:rsidR="006D6F57" w:rsidRDefault="006D6F57" w:rsidP="00580CFB">
                  <w:pPr>
                    <w:ind w:firstLineChars="0" w:firstLine="0"/>
                    <w:jc w:val="center"/>
                    <w:rPr>
                      <w:rFonts w:ascii="宋体" w:eastAsia="宋体" w:hAnsi="宋体"/>
                      <w:sz w:val="18"/>
                      <w:szCs w:val="18"/>
                    </w:rPr>
                  </w:pPr>
                  <w:r>
                    <w:rPr>
                      <w:rFonts w:ascii="宋体" w:hAnsi="宋体" w:hint="eastAsia"/>
                      <w:sz w:val="18"/>
                      <w:szCs w:val="18"/>
                    </w:rPr>
                    <w:t>0.7</w:t>
                  </w:r>
                </w:p>
              </w:tc>
            </w:tr>
            <w:tr w:rsidR="006D6F57" w:rsidTr="006D6F57">
              <w:trPr>
                <w:cantSplit/>
                <w:trHeight w:val="283"/>
              </w:trPr>
              <w:tc>
                <w:tcPr>
                  <w:tcW w:w="1364" w:type="pct"/>
                  <w:tcBorders>
                    <w:top w:val="single" w:sz="4" w:space="0" w:color="auto"/>
                    <w:left w:val="single" w:sz="4" w:space="0" w:color="auto"/>
                    <w:bottom w:val="single" w:sz="4" w:space="0" w:color="auto"/>
                    <w:right w:val="single" w:sz="4" w:space="0" w:color="auto"/>
                  </w:tcBorders>
                  <w:vAlign w:val="center"/>
                  <w:hideMark/>
                </w:tcPr>
                <w:p w:rsidR="006D6F57" w:rsidRDefault="006D6F57" w:rsidP="00580CFB">
                  <w:pPr>
                    <w:ind w:firstLineChars="0" w:firstLine="0"/>
                    <w:jc w:val="center"/>
                    <w:rPr>
                      <w:rFonts w:ascii="宋体" w:eastAsia="宋体" w:hAnsi="宋体"/>
                      <w:sz w:val="18"/>
                      <w:szCs w:val="18"/>
                    </w:rPr>
                  </w:pPr>
                  <w:r>
                    <w:rPr>
                      <w:rFonts w:ascii="宋体" w:hAnsi="宋体" w:hint="eastAsia"/>
                      <w:sz w:val="18"/>
                      <w:szCs w:val="18"/>
                    </w:rPr>
                    <w:t>蛋</w:t>
                  </w:r>
                  <w:r>
                    <w:rPr>
                      <w:rFonts w:ascii="宋体" w:hAnsi="宋体" w:hint="eastAsia"/>
                      <w:sz w:val="18"/>
                      <w:szCs w:val="18"/>
                    </w:rPr>
                    <w:t>+</w:t>
                  </w:r>
                  <w:r>
                    <w:rPr>
                      <w:rFonts w:ascii="宋体" w:hAnsi="宋体" w:hint="eastAsia"/>
                      <w:sz w:val="18"/>
                      <w:szCs w:val="18"/>
                    </w:rPr>
                    <w:t>胱氨酸（％）</w:t>
                  </w:r>
                </w:p>
              </w:tc>
              <w:tc>
                <w:tcPr>
                  <w:tcW w:w="1158" w:type="pct"/>
                  <w:tcBorders>
                    <w:top w:val="single" w:sz="4" w:space="0" w:color="auto"/>
                    <w:left w:val="single" w:sz="4" w:space="0" w:color="auto"/>
                    <w:bottom w:val="single" w:sz="4" w:space="0" w:color="auto"/>
                    <w:right w:val="single" w:sz="4" w:space="0" w:color="auto"/>
                  </w:tcBorders>
                  <w:vAlign w:val="center"/>
                  <w:hideMark/>
                </w:tcPr>
                <w:p w:rsidR="006D6F57" w:rsidRDefault="006D6F57" w:rsidP="00580CFB">
                  <w:pPr>
                    <w:ind w:firstLineChars="0" w:firstLine="0"/>
                    <w:jc w:val="center"/>
                    <w:rPr>
                      <w:rFonts w:ascii="宋体" w:eastAsia="宋体" w:hAnsi="宋体"/>
                      <w:sz w:val="18"/>
                      <w:szCs w:val="18"/>
                    </w:rPr>
                  </w:pPr>
                  <w:r>
                    <w:rPr>
                      <w:rFonts w:ascii="宋体" w:hAnsi="宋体" w:hint="eastAsia"/>
                      <w:sz w:val="18"/>
                      <w:szCs w:val="18"/>
                    </w:rPr>
                    <w:t>0.75</w:t>
                  </w:r>
                </w:p>
              </w:tc>
              <w:tc>
                <w:tcPr>
                  <w:tcW w:w="1236" w:type="pct"/>
                  <w:tcBorders>
                    <w:top w:val="single" w:sz="4" w:space="0" w:color="auto"/>
                    <w:left w:val="single" w:sz="4" w:space="0" w:color="auto"/>
                    <w:bottom w:val="single" w:sz="4" w:space="0" w:color="auto"/>
                    <w:right w:val="single" w:sz="4" w:space="0" w:color="auto"/>
                  </w:tcBorders>
                  <w:vAlign w:val="center"/>
                  <w:hideMark/>
                </w:tcPr>
                <w:p w:rsidR="006D6F57" w:rsidRDefault="006D6F57" w:rsidP="00580CFB">
                  <w:pPr>
                    <w:ind w:firstLineChars="0" w:firstLine="0"/>
                    <w:jc w:val="center"/>
                    <w:rPr>
                      <w:rFonts w:ascii="宋体" w:eastAsia="宋体" w:hAnsi="宋体"/>
                      <w:sz w:val="18"/>
                      <w:szCs w:val="18"/>
                    </w:rPr>
                  </w:pPr>
                  <w:r>
                    <w:rPr>
                      <w:rFonts w:ascii="宋体" w:hAnsi="宋体" w:hint="eastAsia"/>
                      <w:sz w:val="18"/>
                      <w:szCs w:val="18"/>
                    </w:rPr>
                    <w:t>0.6</w:t>
                  </w:r>
                </w:p>
              </w:tc>
              <w:tc>
                <w:tcPr>
                  <w:tcW w:w="1242" w:type="pct"/>
                  <w:tcBorders>
                    <w:top w:val="single" w:sz="4" w:space="0" w:color="auto"/>
                    <w:left w:val="single" w:sz="4" w:space="0" w:color="auto"/>
                    <w:bottom w:val="single" w:sz="4" w:space="0" w:color="auto"/>
                    <w:right w:val="single" w:sz="4" w:space="0" w:color="auto"/>
                  </w:tcBorders>
                  <w:vAlign w:val="center"/>
                  <w:hideMark/>
                </w:tcPr>
                <w:p w:rsidR="006D6F57" w:rsidRDefault="006D6F57" w:rsidP="00580CFB">
                  <w:pPr>
                    <w:ind w:firstLineChars="0" w:firstLine="0"/>
                    <w:jc w:val="center"/>
                    <w:rPr>
                      <w:rFonts w:ascii="宋体" w:eastAsia="宋体" w:hAnsi="宋体"/>
                      <w:sz w:val="18"/>
                      <w:szCs w:val="18"/>
                    </w:rPr>
                  </w:pPr>
                  <w:r>
                    <w:rPr>
                      <w:rFonts w:ascii="宋体" w:hAnsi="宋体" w:hint="eastAsia"/>
                      <w:sz w:val="18"/>
                      <w:szCs w:val="18"/>
                    </w:rPr>
                    <w:t>0.45</w:t>
                  </w:r>
                </w:p>
              </w:tc>
            </w:tr>
          </w:tbl>
          <w:p w:rsidR="006D6F57" w:rsidRDefault="006D6F57" w:rsidP="00580CFB">
            <w:pPr>
              <w:ind w:firstLineChars="0" w:firstLine="0"/>
              <w:rPr>
                <w:rFonts w:ascii="仿宋_GB2312"/>
                <w:bCs/>
                <w:sz w:val="18"/>
                <w:szCs w:val="18"/>
              </w:rPr>
            </w:pPr>
          </w:p>
        </w:tc>
        <w:tc>
          <w:tcPr>
            <w:tcW w:w="1842" w:type="dxa"/>
            <w:tcBorders>
              <w:top w:val="single" w:sz="4" w:space="0" w:color="000000"/>
              <w:left w:val="single" w:sz="4" w:space="0" w:color="000000"/>
              <w:bottom w:val="single" w:sz="4" w:space="0" w:color="000000"/>
              <w:right w:val="single" w:sz="4" w:space="0" w:color="000000"/>
            </w:tcBorders>
            <w:vAlign w:val="center"/>
            <w:hideMark/>
          </w:tcPr>
          <w:p w:rsidR="006D6F57" w:rsidRPr="00496A62" w:rsidRDefault="006D6F57" w:rsidP="00580CFB">
            <w:pPr>
              <w:ind w:firstLineChars="0" w:firstLine="0"/>
              <w:rPr>
                <w:rFonts w:ascii="仿宋_GB2312" w:hint="eastAsia"/>
                <w:bCs/>
                <w:sz w:val="18"/>
                <w:szCs w:val="18"/>
              </w:rPr>
            </w:pPr>
            <w:r w:rsidRPr="00496A62">
              <w:rPr>
                <w:rFonts w:ascii="仿宋_GB2312" w:hint="eastAsia"/>
                <w:bCs/>
                <w:sz w:val="18"/>
                <w:szCs w:val="18"/>
              </w:rPr>
              <w:lastRenderedPageBreak/>
              <w:t>1、育雏方式：</w:t>
            </w:r>
            <w:proofErr w:type="gramStart"/>
            <w:r w:rsidRPr="00496A62">
              <w:rPr>
                <w:rFonts w:ascii="仿宋_GB2312" w:hint="eastAsia"/>
                <w:bCs/>
                <w:sz w:val="18"/>
                <w:szCs w:val="18"/>
              </w:rPr>
              <w:t>采用平养或</w:t>
            </w:r>
            <w:proofErr w:type="gramEnd"/>
            <w:r w:rsidRPr="00496A62">
              <w:rPr>
                <w:rFonts w:ascii="仿宋_GB2312" w:hint="eastAsia"/>
                <w:bCs/>
                <w:sz w:val="18"/>
                <w:szCs w:val="18"/>
              </w:rPr>
              <w:t>笼养的方式。</w:t>
            </w:r>
          </w:p>
          <w:p w:rsidR="006D6F57" w:rsidRPr="00496A62" w:rsidRDefault="006D6F57" w:rsidP="00580CFB">
            <w:pPr>
              <w:ind w:firstLineChars="0" w:firstLine="0"/>
              <w:rPr>
                <w:rFonts w:ascii="仿宋_GB2312" w:hint="eastAsia"/>
                <w:bCs/>
                <w:sz w:val="18"/>
                <w:szCs w:val="18"/>
              </w:rPr>
            </w:pPr>
            <w:r w:rsidRPr="00496A62">
              <w:rPr>
                <w:rFonts w:ascii="仿宋_GB2312" w:hint="eastAsia"/>
                <w:bCs/>
                <w:sz w:val="18"/>
                <w:szCs w:val="18"/>
              </w:rPr>
              <w:t>2、饮水与开食：雏鸡入舍休息后，应先饮水，2 h～3 h后开食。采用少量多餐，每天饲喂6～8次，自由采食。</w:t>
            </w:r>
          </w:p>
          <w:p w:rsidR="006D6F57" w:rsidRPr="00496A62" w:rsidRDefault="006D6F57" w:rsidP="00580CFB">
            <w:pPr>
              <w:ind w:firstLineChars="0" w:firstLine="0"/>
              <w:rPr>
                <w:rFonts w:ascii="仿宋_GB2312" w:hint="eastAsia"/>
                <w:bCs/>
                <w:sz w:val="18"/>
                <w:szCs w:val="18"/>
              </w:rPr>
            </w:pPr>
            <w:r w:rsidRPr="00496A62">
              <w:rPr>
                <w:rFonts w:ascii="仿宋_GB2312" w:hint="eastAsia"/>
                <w:bCs/>
                <w:sz w:val="18"/>
                <w:szCs w:val="18"/>
              </w:rPr>
              <w:t>3、光照：</w:t>
            </w:r>
            <w:proofErr w:type="gramStart"/>
            <w:r w:rsidRPr="00496A62">
              <w:rPr>
                <w:rFonts w:ascii="仿宋_GB2312" w:hint="eastAsia"/>
                <w:bCs/>
                <w:sz w:val="18"/>
                <w:szCs w:val="18"/>
              </w:rPr>
              <w:t>1周龄内每日</w:t>
            </w:r>
            <w:proofErr w:type="gramEnd"/>
            <w:r w:rsidRPr="00496A62">
              <w:rPr>
                <w:rFonts w:ascii="仿宋_GB2312" w:hint="eastAsia"/>
                <w:bCs/>
                <w:sz w:val="18"/>
                <w:szCs w:val="18"/>
              </w:rPr>
              <w:t>光照23 h～24 h，之后每3 d减少1 h～2 h，逐渐过渡</w:t>
            </w:r>
            <w:proofErr w:type="gramStart"/>
            <w:r w:rsidRPr="00496A62">
              <w:rPr>
                <w:rFonts w:ascii="仿宋_GB2312" w:hint="eastAsia"/>
                <w:bCs/>
                <w:sz w:val="18"/>
                <w:szCs w:val="18"/>
              </w:rPr>
              <w:t>至自然</w:t>
            </w:r>
            <w:proofErr w:type="gramEnd"/>
            <w:r w:rsidRPr="00496A62">
              <w:rPr>
                <w:rFonts w:ascii="仿宋_GB2312" w:hint="eastAsia"/>
                <w:bCs/>
                <w:sz w:val="18"/>
                <w:szCs w:val="18"/>
              </w:rPr>
              <w:lastRenderedPageBreak/>
              <w:t>光照。</w:t>
            </w:r>
          </w:p>
          <w:p w:rsidR="006D6F57" w:rsidRDefault="006D6F57" w:rsidP="00580CFB">
            <w:pPr>
              <w:ind w:firstLineChars="0" w:firstLine="0"/>
              <w:rPr>
                <w:rFonts w:ascii="仿宋_GB2312"/>
                <w:bCs/>
                <w:sz w:val="18"/>
                <w:szCs w:val="18"/>
              </w:rPr>
            </w:pPr>
            <w:r w:rsidRPr="00496A62">
              <w:rPr>
                <w:rFonts w:ascii="仿宋_GB2312" w:hint="eastAsia"/>
                <w:bCs/>
                <w:sz w:val="18"/>
                <w:szCs w:val="18"/>
              </w:rPr>
              <w:t>4、</w:t>
            </w:r>
            <w:proofErr w:type="gramStart"/>
            <w:r w:rsidRPr="00496A62">
              <w:rPr>
                <w:rFonts w:ascii="仿宋_GB2312" w:hint="eastAsia"/>
                <w:bCs/>
                <w:sz w:val="18"/>
                <w:szCs w:val="18"/>
              </w:rPr>
              <w:t>断喙与去势</w:t>
            </w:r>
            <w:proofErr w:type="gramEnd"/>
            <w:r w:rsidRPr="00496A62">
              <w:rPr>
                <w:rFonts w:ascii="仿宋_GB2312" w:hint="eastAsia"/>
                <w:bCs/>
                <w:sz w:val="18"/>
                <w:szCs w:val="18"/>
              </w:rPr>
              <w:t>：</w:t>
            </w:r>
            <w:proofErr w:type="gramStart"/>
            <w:r w:rsidRPr="00496A62">
              <w:rPr>
                <w:rFonts w:ascii="仿宋_GB2312" w:hint="eastAsia"/>
                <w:bCs/>
                <w:sz w:val="18"/>
                <w:szCs w:val="18"/>
              </w:rPr>
              <w:t>7～10日龄可进行</w:t>
            </w:r>
            <w:proofErr w:type="gramEnd"/>
            <w:r w:rsidRPr="00496A62">
              <w:rPr>
                <w:rFonts w:ascii="仿宋_GB2312" w:hint="eastAsia"/>
                <w:bCs/>
                <w:sz w:val="18"/>
                <w:szCs w:val="18"/>
              </w:rPr>
              <w:t>断喙。公鸡在20～30日</w:t>
            </w:r>
            <w:proofErr w:type="gramStart"/>
            <w:r w:rsidRPr="00496A62">
              <w:rPr>
                <w:rFonts w:ascii="仿宋_GB2312" w:hint="eastAsia"/>
                <w:bCs/>
                <w:sz w:val="18"/>
                <w:szCs w:val="18"/>
              </w:rPr>
              <w:t>龄</w:t>
            </w:r>
            <w:proofErr w:type="gramEnd"/>
            <w:r w:rsidRPr="00496A62">
              <w:rPr>
                <w:rFonts w:ascii="仿宋_GB2312" w:hint="eastAsia"/>
                <w:bCs/>
                <w:sz w:val="18"/>
                <w:szCs w:val="18"/>
              </w:rPr>
              <w:t>进行去势（阉割）</w:t>
            </w:r>
          </w:p>
        </w:tc>
        <w:tc>
          <w:tcPr>
            <w:tcW w:w="2835" w:type="dxa"/>
            <w:tcBorders>
              <w:top w:val="single" w:sz="4" w:space="0" w:color="000000"/>
              <w:left w:val="single" w:sz="4" w:space="0" w:color="000000"/>
              <w:bottom w:val="single" w:sz="4" w:space="0" w:color="000000"/>
              <w:right w:val="single" w:sz="4" w:space="0" w:color="000000"/>
            </w:tcBorders>
            <w:vAlign w:val="center"/>
            <w:hideMark/>
          </w:tcPr>
          <w:p w:rsidR="006D6F57" w:rsidRPr="006D6F57" w:rsidRDefault="006D6F57" w:rsidP="00580CFB">
            <w:pPr>
              <w:ind w:firstLineChars="0" w:firstLine="0"/>
              <w:rPr>
                <w:rFonts w:ascii="仿宋_GB2312" w:hint="eastAsia"/>
                <w:bCs/>
                <w:sz w:val="18"/>
                <w:szCs w:val="18"/>
              </w:rPr>
            </w:pPr>
            <w:r>
              <w:rPr>
                <w:rFonts w:ascii="仿宋_GB2312" w:hint="eastAsia"/>
                <w:bCs/>
                <w:sz w:val="18"/>
                <w:szCs w:val="18"/>
              </w:rPr>
              <w:lastRenderedPageBreak/>
              <w:t>1、</w:t>
            </w:r>
            <w:r w:rsidRPr="006D6F57">
              <w:rPr>
                <w:rFonts w:ascii="仿宋_GB2312" w:hint="eastAsia"/>
                <w:bCs/>
                <w:sz w:val="18"/>
                <w:szCs w:val="18"/>
              </w:rPr>
              <w:t>扩群换料过渡期：不少于5 d</w:t>
            </w:r>
            <w:r>
              <w:rPr>
                <w:rFonts w:ascii="仿宋_GB2312" w:hint="eastAsia"/>
                <w:bCs/>
                <w:sz w:val="18"/>
                <w:szCs w:val="18"/>
              </w:rPr>
              <w:t>。</w:t>
            </w:r>
          </w:p>
          <w:p w:rsidR="006D6F57" w:rsidRPr="006D6F57" w:rsidRDefault="006D6F57" w:rsidP="00580CFB">
            <w:pPr>
              <w:ind w:firstLineChars="0" w:firstLine="0"/>
              <w:rPr>
                <w:rFonts w:ascii="仿宋_GB2312" w:hint="eastAsia"/>
                <w:bCs/>
                <w:sz w:val="18"/>
                <w:szCs w:val="18"/>
              </w:rPr>
            </w:pPr>
            <w:r>
              <w:rPr>
                <w:rFonts w:ascii="仿宋_GB2312" w:hint="eastAsia"/>
                <w:bCs/>
                <w:sz w:val="18"/>
                <w:szCs w:val="18"/>
              </w:rPr>
              <w:t>2、</w:t>
            </w:r>
            <w:r w:rsidRPr="006D6F57">
              <w:rPr>
                <w:rFonts w:ascii="仿宋_GB2312" w:hint="eastAsia"/>
                <w:bCs/>
                <w:sz w:val="18"/>
                <w:szCs w:val="18"/>
              </w:rPr>
              <w:t>养殖密度：放养舍内密度为每平方米6～10只；林地放养密度宜为50～100只/亩，并实行轮牧制度。</w:t>
            </w:r>
          </w:p>
          <w:p w:rsidR="006D6F57" w:rsidRPr="006D6F57" w:rsidRDefault="006D6F57" w:rsidP="00580CFB">
            <w:pPr>
              <w:ind w:firstLineChars="0" w:firstLine="0"/>
              <w:rPr>
                <w:rFonts w:ascii="仿宋_GB2312" w:hint="eastAsia"/>
                <w:bCs/>
                <w:sz w:val="18"/>
                <w:szCs w:val="18"/>
              </w:rPr>
            </w:pPr>
            <w:r w:rsidRPr="006D6F57">
              <w:rPr>
                <w:rFonts w:ascii="仿宋_GB2312" w:hint="eastAsia"/>
                <w:bCs/>
                <w:sz w:val="18"/>
                <w:szCs w:val="18"/>
              </w:rPr>
              <w:t>放养过渡：6～7周</w:t>
            </w:r>
            <w:proofErr w:type="gramStart"/>
            <w:r w:rsidRPr="006D6F57">
              <w:rPr>
                <w:rFonts w:ascii="仿宋_GB2312" w:hint="eastAsia"/>
                <w:bCs/>
                <w:sz w:val="18"/>
                <w:szCs w:val="18"/>
              </w:rPr>
              <w:t>龄</w:t>
            </w:r>
            <w:proofErr w:type="gramEnd"/>
            <w:r w:rsidRPr="006D6F57">
              <w:rPr>
                <w:rFonts w:ascii="仿宋_GB2312" w:hint="eastAsia"/>
                <w:bCs/>
                <w:sz w:val="18"/>
                <w:szCs w:val="18"/>
              </w:rPr>
              <w:t>开始放养，初期每天放养4 h～6 h，       天后过渡到全天放养；</w:t>
            </w:r>
          </w:p>
          <w:p w:rsidR="006D6F57" w:rsidRDefault="006D6F57" w:rsidP="00580CFB">
            <w:pPr>
              <w:ind w:firstLineChars="0" w:firstLine="0"/>
              <w:rPr>
                <w:rFonts w:ascii="仿宋_GB2312" w:hint="eastAsia"/>
                <w:b/>
                <w:bCs/>
                <w:sz w:val="18"/>
                <w:szCs w:val="18"/>
              </w:rPr>
            </w:pPr>
            <w:r>
              <w:rPr>
                <w:rFonts w:ascii="仿宋_GB2312" w:hint="eastAsia"/>
                <w:bCs/>
                <w:sz w:val="18"/>
                <w:szCs w:val="18"/>
              </w:rPr>
              <w:t>3、</w:t>
            </w:r>
            <w:r w:rsidRPr="006D6F57">
              <w:rPr>
                <w:rFonts w:ascii="仿宋_GB2312" w:hint="eastAsia"/>
                <w:bCs/>
                <w:sz w:val="18"/>
                <w:szCs w:val="18"/>
              </w:rPr>
              <w:t>补饲管理：补饲量控制在舍饲需要量的30％～50％。</w:t>
            </w:r>
            <w:proofErr w:type="gramStart"/>
            <w:r w:rsidRPr="006D6F57">
              <w:rPr>
                <w:rFonts w:ascii="仿宋_GB2312" w:hint="eastAsia"/>
                <w:bCs/>
                <w:sz w:val="18"/>
                <w:szCs w:val="18"/>
              </w:rPr>
              <w:t>60日龄前可</w:t>
            </w:r>
            <w:proofErr w:type="gramEnd"/>
            <w:r w:rsidRPr="006D6F57">
              <w:rPr>
                <w:rFonts w:ascii="仿宋_GB2312" w:hint="eastAsia"/>
                <w:bCs/>
                <w:sz w:val="18"/>
                <w:szCs w:val="18"/>
              </w:rPr>
              <w:t>饲喂肉用育成鸡配合饲料，</w:t>
            </w:r>
            <w:r>
              <w:rPr>
                <w:rFonts w:ascii="仿宋_GB2312" w:hint="eastAsia"/>
                <w:bCs/>
                <w:sz w:val="18"/>
                <w:szCs w:val="18"/>
              </w:rPr>
              <w:t>60</w:t>
            </w:r>
            <w:r w:rsidRPr="006D6F57">
              <w:rPr>
                <w:rFonts w:ascii="仿宋_GB2312" w:hint="eastAsia"/>
                <w:bCs/>
                <w:sz w:val="18"/>
                <w:szCs w:val="18"/>
              </w:rPr>
              <w:t>日龄后逐步转为以玉米、稻谷等原</w:t>
            </w:r>
            <w:r w:rsidRPr="006D6F57">
              <w:rPr>
                <w:rFonts w:ascii="仿宋_GB2312" w:hint="eastAsia"/>
                <w:bCs/>
                <w:sz w:val="18"/>
                <w:szCs w:val="18"/>
              </w:rPr>
              <w:lastRenderedPageBreak/>
              <w:t>粮为主</w:t>
            </w:r>
            <w:r w:rsidRPr="006D6F57">
              <w:rPr>
                <w:rFonts w:ascii="仿宋_GB2312" w:hint="eastAsia"/>
                <w:b/>
                <w:bCs/>
                <w:sz w:val="18"/>
                <w:szCs w:val="18"/>
              </w:rPr>
              <w:t>。</w:t>
            </w:r>
          </w:p>
          <w:p w:rsidR="006D6F57" w:rsidRPr="006D6F57" w:rsidRDefault="006D6F57" w:rsidP="00580CFB">
            <w:pPr>
              <w:ind w:firstLineChars="0" w:firstLine="0"/>
              <w:rPr>
                <w:rFonts w:ascii="仿宋_GB2312"/>
                <w:bCs/>
                <w:sz w:val="18"/>
                <w:szCs w:val="18"/>
              </w:rPr>
            </w:pPr>
            <w:r>
              <w:rPr>
                <w:rFonts w:ascii="仿宋_GB2312" w:hint="eastAsia"/>
                <w:bCs/>
                <w:sz w:val="18"/>
                <w:szCs w:val="18"/>
              </w:rPr>
              <w:t>4、</w:t>
            </w:r>
            <w:r w:rsidRPr="006D6F57">
              <w:rPr>
                <w:rFonts w:ascii="仿宋_GB2312" w:hint="eastAsia"/>
                <w:bCs/>
                <w:sz w:val="18"/>
                <w:szCs w:val="18"/>
              </w:rPr>
              <w:t>上市体重</w:t>
            </w:r>
            <w:r>
              <w:rPr>
                <w:rFonts w:ascii="仿宋_GB2312" w:hint="eastAsia"/>
                <w:bCs/>
                <w:sz w:val="18"/>
                <w:szCs w:val="18"/>
              </w:rPr>
              <w:t>：</w:t>
            </w:r>
            <w:r w:rsidRPr="006D6F57">
              <w:rPr>
                <w:rFonts w:ascii="仿宋_GB2312" w:hint="eastAsia"/>
                <w:bCs/>
                <w:sz w:val="18"/>
                <w:szCs w:val="18"/>
              </w:rPr>
              <w:t>项鸡（未阉割母鸡）：118～125日龄，体重1.50 kg～1.8 kg；阉鸡（去势公鸡）：150～200日龄，体重2.5 kg～2.75 kg；非阉割公鸡：90～100日龄，体重1.40 kg～1.9 kg</w:t>
            </w:r>
            <w:r>
              <w:rPr>
                <w:rFonts w:ascii="仿宋_GB2312" w:hint="eastAsia"/>
                <w:bCs/>
                <w:sz w:val="18"/>
                <w:szCs w:val="18"/>
              </w:rPr>
              <w:t>。</w:t>
            </w:r>
          </w:p>
        </w:tc>
        <w:tc>
          <w:tcPr>
            <w:tcW w:w="1701" w:type="dxa"/>
            <w:tcBorders>
              <w:top w:val="single" w:sz="4" w:space="0" w:color="000000"/>
              <w:left w:val="single" w:sz="4" w:space="0" w:color="000000"/>
              <w:bottom w:val="single" w:sz="4" w:space="0" w:color="000000"/>
              <w:right w:val="single" w:sz="4" w:space="0" w:color="000000"/>
            </w:tcBorders>
          </w:tcPr>
          <w:p w:rsidR="006D6F57" w:rsidRPr="006D6F57" w:rsidRDefault="006D6F57" w:rsidP="00580CFB">
            <w:pPr>
              <w:ind w:firstLineChars="0" w:firstLine="0"/>
              <w:rPr>
                <w:rFonts w:ascii="仿宋_GB2312" w:hint="eastAsia"/>
                <w:bCs/>
                <w:sz w:val="18"/>
                <w:szCs w:val="18"/>
              </w:rPr>
            </w:pPr>
            <w:r w:rsidRPr="006D6F57">
              <w:rPr>
                <w:rFonts w:ascii="仿宋_GB2312" w:hint="eastAsia"/>
                <w:bCs/>
                <w:sz w:val="18"/>
                <w:szCs w:val="18"/>
              </w:rPr>
              <w:lastRenderedPageBreak/>
              <w:t>1、转群：20周</w:t>
            </w:r>
            <w:proofErr w:type="gramStart"/>
            <w:r w:rsidRPr="006D6F57">
              <w:rPr>
                <w:rFonts w:ascii="仿宋_GB2312" w:hint="eastAsia"/>
                <w:bCs/>
                <w:sz w:val="18"/>
                <w:szCs w:val="18"/>
              </w:rPr>
              <w:t>龄</w:t>
            </w:r>
            <w:proofErr w:type="gramEnd"/>
            <w:r w:rsidRPr="006D6F57">
              <w:rPr>
                <w:rFonts w:ascii="仿宋_GB2312" w:hint="eastAsia"/>
                <w:bCs/>
                <w:sz w:val="18"/>
                <w:szCs w:val="18"/>
              </w:rPr>
              <w:t>开始将种鸡转至产蛋舍，并逐步换料，换料过渡期不少于5 d；</w:t>
            </w:r>
          </w:p>
          <w:p w:rsidR="006D6F57" w:rsidRPr="006D6F57" w:rsidRDefault="006D6F57" w:rsidP="00580CFB">
            <w:pPr>
              <w:ind w:firstLineChars="0" w:firstLine="0"/>
              <w:rPr>
                <w:rFonts w:ascii="仿宋_GB2312" w:hint="eastAsia"/>
                <w:bCs/>
                <w:sz w:val="18"/>
                <w:szCs w:val="18"/>
              </w:rPr>
            </w:pPr>
            <w:r w:rsidRPr="006D6F57">
              <w:rPr>
                <w:rFonts w:ascii="仿宋_GB2312" w:hint="eastAsia"/>
                <w:bCs/>
                <w:sz w:val="18"/>
                <w:szCs w:val="18"/>
              </w:rPr>
              <w:t>2、养殖密度：</w:t>
            </w:r>
            <w:proofErr w:type="gramStart"/>
            <w:r w:rsidRPr="006D6F57">
              <w:rPr>
                <w:rFonts w:ascii="仿宋_GB2312" w:hint="eastAsia"/>
                <w:bCs/>
                <w:sz w:val="18"/>
                <w:szCs w:val="18"/>
              </w:rPr>
              <w:t>平养密度</w:t>
            </w:r>
            <w:proofErr w:type="gramEnd"/>
            <w:r w:rsidRPr="006D6F57">
              <w:rPr>
                <w:rFonts w:ascii="仿宋_GB2312" w:hint="eastAsia"/>
                <w:bCs/>
                <w:sz w:val="18"/>
                <w:szCs w:val="18"/>
              </w:rPr>
              <w:t>≤6只/m2，笼养密度≤10只/m2；</w:t>
            </w:r>
          </w:p>
          <w:p w:rsidR="006D6F57" w:rsidRPr="006D6F57" w:rsidRDefault="006D6F57" w:rsidP="00580CFB">
            <w:pPr>
              <w:ind w:firstLineChars="0" w:firstLine="0"/>
              <w:rPr>
                <w:rFonts w:ascii="仿宋_GB2312" w:hint="eastAsia"/>
                <w:bCs/>
                <w:sz w:val="18"/>
                <w:szCs w:val="18"/>
              </w:rPr>
            </w:pPr>
            <w:r w:rsidRPr="006D6F57">
              <w:rPr>
                <w:rFonts w:ascii="仿宋_GB2312" w:hint="eastAsia"/>
                <w:bCs/>
                <w:sz w:val="18"/>
                <w:szCs w:val="18"/>
              </w:rPr>
              <w:t>3、温湿度控制：鸡舍温度宜15 ℃～22 ℃，冬季不宜低于13 ℃，夏季不宜</w:t>
            </w:r>
            <w:r w:rsidRPr="006D6F57">
              <w:rPr>
                <w:rFonts w:ascii="仿宋_GB2312" w:hint="eastAsia"/>
                <w:bCs/>
                <w:sz w:val="18"/>
                <w:szCs w:val="18"/>
              </w:rPr>
              <w:lastRenderedPageBreak/>
              <w:t>超过30 ℃，相对湿度为55％～60％。</w:t>
            </w:r>
          </w:p>
          <w:p w:rsidR="006D6F57" w:rsidRDefault="006D6F57" w:rsidP="00580CFB">
            <w:pPr>
              <w:ind w:firstLineChars="0" w:firstLine="0"/>
              <w:rPr>
                <w:rFonts w:ascii="仿宋_GB2312" w:hint="eastAsia"/>
                <w:b/>
                <w:bCs/>
                <w:sz w:val="18"/>
                <w:szCs w:val="18"/>
              </w:rPr>
            </w:pPr>
            <w:r w:rsidRPr="006D6F57">
              <w:rPr>
                <w:rFonts w:ascii="仿宋_GB2312" w:hint="eastAsia"/>
                <w:bCs/>
                <w:sz w:val="18"/>
                <w:szCs w:val="18"/>
              </w:rPr>
              <w:t>4、光照控制：20周</w:t>
            </w:r>
            <w:proofErr w:type="gramStart"/>
            <w:r w:rsidRPr="006D6F57">
              <w:rPr>
                <w:rFonts w:ascii="仿宋_GB2312" w:hint="eastAsia"/>
                <w:bCs/>
                <w:sz w:val="18"/>
                <w:szCs w:val="18"/>
              </w:rPr>
              <w:t>龄</w:t>
            </w:r>
            <w:proofErr w:type="gramEnd"/>
            <w:r w:rsidRPr="006D6F57">
              <w:rPr>
                <w:rFonts w:ascii="仿宋_GB2312" w:hint="eastAsia"/>
                <w:bCs/>
                <w:sz w:val="18"/>
                <w:szCs w:val="18"/>
              </w:rPr>
              <w:t>开始，每周增加光照时间0.5 h，直至16 h，光照强度为30 Lx～40 Lx。</w:t>
            </w:r>
          </w:p>
        </w:tc>
        <w:tc>
          <w:tcPr>
            <w:tcW w:w="2091" w:type="dxa"/>
            <w:tcBorders>
              <w:top w:val="single" w:sz="4" w:space="0" w:color="000000"/>
              <w:left w:val="single" w:sz="4" w:space="0" w:color="000000"/>
              <w:bottom w:val="single" w:sz="4" w:space="0" w:color="000000"/>
              <w:right w:val="single" w:sz="4" w:space="0" w:color="000000"/>
            </w:tcBorders>
          </w:tcPr>
          <w:p w:rsidR="006D6F57" w:rsidRPr="006D6F57" w:rsidRDefault="006D6F57" w:rsidP="00580CFB">
            <w:pPr>
              <w:ind w:firstLineChars="0" w:firstLine="0"/>
              <w:rPr>
                <w:rFonts w:ascii="仿宋_GB2312" w:hint="eastAsia"/>
                <w:bCs/>
                <w:sz w:val="18"/>
                <w:szCs w:val="18"/>
              </w:rPr>
            </w:pPr>
            <w:r w:rsidRPr="006D6F57">
              <w:rPr>
                <w:rFonts w:ascii="仿宋_GB2312" w:hint="eastAsia"/>
                <w:bCs/>
                <w:sz w:val="18"/>
                <w:szCs w:val="18"/>
              </w:rPr>
              <w:lastRenderedPageBreak/>
              <w:t>1、种蛋选择：平均蛋重41.9 g±3.7 g，蛋形指数1.28±0.07，蛋壳浅褐色或棕色；外表清洁，无裂纹，无异色斑点；受精率≥91％，受精蛋孵化率≥92％；保存温度12 ℃～18 ℃，时间不超过7 d。</w:t>
            </w:r>
          </w:p>
          <w:p w:rsidR="006D6F57" w:rsidRPr="006D6F57" w:rsidRDefault="006D6F57" w:rsidP="00580CFB">
            <w:pPr>
              <w:ind w:firstLineChars="0" w:firstLine="0"/>
              <w:rPr>
                <w:rFonts w:ascii="仿宋_GB2312" w:hint="eastAsia"/>
                <w:bCs/>
                <w:sz w:val="18"/>
                <w:szCs w:val="18"/>
              </w:rPr>
            </w:pPr>
            <w:r w:rsidRPr="006D6F57">
              <w:rPr>
                <w:rFonts w:ascii="仿宋_GB2312" w:hint="eastAsia"/>
                <w:bCs/>
                <w:sz w:val="18"/>
                <w:szCs w:val="18"/>
              </w:rPr>
              <w:t xml:space="preserve">2、配种：自然交配公母比例宜为1∶10～1∶12；授精操作符合NY/T </w:t>
            </w:r>
            <w:r w:rsidRPr="006D6F57">
              <w:rPr>
                <w:rFonts w:ascii="仿宋_GB2312" w:hint="eastAsia"/>
                <w:bCs/>
                <w:sz w:val="18"/>
                <w:szCs w:val="18"/>
              </w:rPr>
              <w:lastRenderedPageBreak/>
              <w:t>3458的规定。</w:t>
            </w:r>
          </w:p>
          <w:p w:rsidR="006D6F57" w:rsidRPr="006D6F57" w:rsidRDefault="006D6F57" w:rsidP="00580CFB">
            <w:pPr>
              <w:ind w:firstLineChars="0" w:firstLine="0"/>
              <w:rPr>
                <w:rFonts w:ascii="仿宋_GB2312" w:hint="eastAsia"/>
                <w:bCs/>
                <w:sz w:val="18"/>
                <w:szCs w:val="18"/>
              </w:rPr>
            </w:pPr>
            <w:r w:rsidRPr="006D6F57">
              <w:rPr>
                <w:rFonts w:ascii="仿宋_GB2312" w:hint="eastAsia"/>
                <w:bCs/>
                <w:sz w:val="18"/>
                <w:szCs w:val="18"/>
              </w:rPr>
              <w:t>3、繁殖性能参考如下：母鸡</w:t>
            </w:r>
            <w:proofErr w:type="gramStart"/>
            <w:r w:rsidRPr="006D6F57">
              <w:rPr>
                <w:rFonts w:ascii="仿宋_GB2312" w:hint="eastAsia"/>
                <w:bCs/>
                <w:sz w:val="18"/>
                <w:szCs w:val="18"/>
              </w:rPr>
              <w:t>开产日</w:t>
            </w:r>
            <w:proofErr w:type="gramEnd"/>
            <w:r w:rsidRPr="006D6F57">
              <w:rPr>
                <w:rFonts w:ascii="仿宋_GB2312" w:hint="eastAsia"/>
                <w:bCs/>
                <w:sz w:val="18"/>
                <w:szCs w:val="18"/>
              </w:rPr>
              <w:t>龄130 d，</w:t>
            </w:r>
            <w:proofErr w:type="gramStart"/>
            <w:r w:rsidRPr="006D6F57">
              <w:rPr>
                <w:rFonts w:ascii="仿宋_GB2312" w:hint="eastAsia"/>
                <w:bCs/>
                <w:sz w:val="18"/>
                <w:szCs w:val="18"/>
              </w:rPr>
              <w:t>开产体重</w:t>
            </w:r>
            <w:proofErr w:type="gramEnd"/>
            <w:r w:rsidRPr="006D6F57">
              <w:rPr>
                <w:rFonts w:ascii="仿宋_GB2312" w:hint="eastAsia"/>
                <w:bCs/>
                <w:sz w:val="18"/>
                <w:szCs w:val="18"/>
              </w:rPr>
              <w:t>1.35 kg～1.50 kg；66周</w:t>
            </w:r>
            <w:proofErr w:type="gramStart"/>
            <w:r w:rsidRPr="006D6F57">
              <w:rPr>
                <w:rFonts w:ascii="仿宋_GB2312" w:hint="eastAsia"/>
                <w:bCs/>
                <w:sz w:val="18"/>
                <w:szCs w:val="18"/>
              </w:rPr>
              <w:t>龄</w:t>
            </w:r>
            <w:proofErr w:type="gramEnd"/>
            <w:r w:rsidRPr="006D6F57">
              <w:rPr>
                <w:rFonts w:ascii="仿宋_GB2312" w:hint="eastAsia"/>
                <w:bCs/>
                <w:sz w:val="18"/>
                <w:szCs w:val="18"/>
              </w:rPr>
              <w:t>产蛋量120～130个；就巢性比例宜控制在8％以内。</w:t>
            </w:r>
          </w:p>
        </w:tc>
      </w:tr>
    </w:tbl>
    <w:p w:rsidR="00EF3757" w:rsidRPr="00496A62" w:rsidRDefault="00EF3757" w:rsidP="00496A62">
      <w:pPr>
        <w:ind w:firstLineChars="0" w:firstLine="0"/>
        <w:rPr>
          <w:rFonts w:ascii="仿宋_GB2312" w:hAnsi="宋体" w:hint="eastAsia"/>
          <w:szCs w:val="32"/>
        </w:rPr>
      </w:pPr>
    </w:p>
    <w:p w:rsidR="00EF3757" w:rsidRDefault="00EF3757" w:rsidP="00EF3757">
      <w:pPr>
        <w:ind w:firstLine="640"/>
        <w:rPr>
          <w:rFonts w:ascii="仿宋_GB2312" w:hAnsi="宋体" w:hint="eastAsia"/>
          <w:szCs w:val="32"/>
          <w:lang w:val="zh-CN"/>
        </w:rPr>
      </w:pPr>
    </w:p>
    <w:p w:rsidR="00EF3757" w:rsidRDefault="00EF3757" w:rsidP="00EF3757">
      <w:pPr>
        <w:ind w:firstLine="640"/>
        <w:rPr>
          <w:rFonts w:ascii="仿宋_GB2312" w:hAnsi="宋体"/>
          <w:szCs w:val="32"/>
          <w:lang w:val="zh-CN"/>
        </w:rPr>
        <w:sectPr w:rsidR="00EF3757" w:rsidSect="00EF3757">
          <w:pgSz w:w="16838" w:h="11906" w:orient="landscape"/>
          <w:pgMar w:top="1474" w:right="1474" w:bottom="1474" w:left="1474" w:header="851" w:footer="992" w:gutter="0"/>
          <w:cols w:space="425"/>
          <w:docGrid w:type="linesAndChars" w:linePitch="312"/>
        </w:sectPr>
      </w:pPr>
    </w:p>
    <w:p w:rsidR="007900D6" w:rsidRPr="00A1141C" w:rsidRDefault="00496A62" w:rsidP="00A1141C">
      <w:pPr>
        <w:ind w:firstLine="640"/>
        <w:rPr>
          <w:rFonts w:ascii="仿宋_GB2312" w:hAnsi="宋体"/>
          <w:szCs w:val="32"/>
          <w:lang w:val="zh-CN"/>
        </w:rPr>
      </w:pPr>
      <w:r>
        <w:rPr>
          <w:rFonts w:ascii="仿宋_GB2312" w:hAnsi="宋体" w:hint="eastAsia"/>
        </w:rPr>
        <w:lastRenderedPageBreak/>
        <w:t>结合表1调研的各养殖场情况及相关资料分析如下：</w:t>
      </w:r>
    </w:p>
    <w:p w:rsidR="007900D6" w:rsidRDefault="00580CFB">
      <w:pPr>
        <w:pStyle w:val="afb"/>
        <w:autoSpaceDE w:val="0"/>
        <w:autoSpaceDN w:val="0"/>
        <w:adjustRightInd w:val="0"/>
        <w:spacing w:line="560" w:lineRule="exact"/>
        <w:ind w:left="1005" w:firstLineChars="0" w:hanging="1005"/>
        <w:jc w:val="left"/>
        <w:rPr>
          <w:rFonts w:ascii="仿宋_GB2312" w:hAnsi="宋体"/>
          <w:b/>
          <w:szCs w:val="32"/>
          <w:lang w:val="zh-CN"/>
        </w:rPr>
      </w:pPr>
      <w:r>
        <w:rPr>
          <w:rFonts w:ascii="仿宋_GB2312" w:hAnsi="宋体" w:hint="eastAsia"/>
          <w:b/>
          <w:szCs w:val="32"/>
          <w:lang w:val="zh-CN"/>
        </w:rPr>
        <w:t>（</w:t>
      </w:r>
      <w:r>
        <w:rPr>
          <w:rFonts w:ascii="仿宋_GB2312" w:hAnsi="宋体" w:hint="eastAsia"/>
          <w:b/>
          <w:szCs w:val="32"/>
        </w:rPr>
        <w:t>二）</w:t>
      </w:r>
      <w:r>
        <w:rPr>
          <w:rFonts w:ascii="仿宋_GB2312" w:hAnsi="宋体" w:hint="eastAsia"/>
          <w:b/>
          <w:szCs w:val="32"/>
          <w:lang w:val="zh-CN"/>
        </w:rPr>
        <w:t>养殖环境与设施</w:t>
      </w:r>
    </w:p>
    <w:p w:rsidR="007900D6" w:rsidRDefault="009426FA" w:rsidP="00A1141C">
      <w:pPr>
        <w:pStyle w:val="afb"/>
        <w:autoSpaceDE w:val="0"/>
        <w:autoSpaceDN w:val="0"/>
        <w:adjustRightInd w:val="0"/>
        <w:spacing w:line="560" w:lineRule="exact"/>
        <w:ind w:firstLine="640"/>
        <w:rPr>
          <w:rFonts w:ascii="仿宋_GB2312" w:hAnsi="宋体" w:hint="eastAsia"/>
          <w:szCs w:val="28"/>
          <w:lang w:val="zh-CN"/>
        </w:rPr>
      </w:pPr>
      <w:r>
        <w:rPr>
          <w:rFonts w:ascii="仿宋_GB2312" w:hAnsi="宋体" w:hint="eastAsia"/>
          <w:szCs w:val="28"/>
          <w:lang w:val="zh-CN"/>
        </w:rPr>
        <w:t>在环境选择上，</w:t>
      </w:r>
      <w:r w:rsidRPr="00624A4A">
        <w:rPr>
          <w:rFonts w:ascii="仿宋_GB2312" w:hAnsi="宋体" w:hint="eastAsia"/>
          <w:szCs w:val="28"/>
          <w:lang w:val="zh-CN"/>
        </w:rPr>
        <w:t>依据《畜禽遗传资源鉴定材料》</w:t>
      </w:r>
      <w:r>
        <w:rPr>
          <w:rFonts w:ascii="仿宋_GB2312" w:hAnsi="宋体" w:hint="eastAsia"/>
          <w:szCs w:val="28"/>
          <w:lang w:val="zh-CN"/>
        </w:rPr>
        <w:t>和</w:t>
      </w:r>
      <w:r w:rsidRPr="00624A4A">
        <w:rPr>
          <w:rFonts w:ascii="仿宋_GB2312" w:hAnsi="宋体" w:hint="eastAsia"/>
          <w:szCs w:val="28"/>
          <w:lang w:val="zh-CN"/>
        </w:rPr>
        <w:t>《灵山香鸡质量控制技术规范》中</w:t>
      </w:r>
      <w:r>
        <w:rPr>
          <w:rFonts w:ascii="仿宋_GB2312" w:hAnsi="宋体" w:hint="eastAsia"/>
          <w:szCs w:val="28"/>
          <w:lang w:val="zh-CN"/>
        </w:rPr>
        <w:t>是相关要求</w:t>
      </w:r>
      <w:r w:rsidR="00A1141C">
        <w:rPr>
          <w:rFonts w:ascii="仿宋_GB2312" w:hAnsi="宋体" w:hint="eastAsia"/>
          <w:szCs w:val="28"/>
          <w:lang w:val="zh-CN"/>
        </w:rPr>
        <w:t>，并结合表1调研实际情况</w:t>
      </w:r>
      <w:r>
        <w:rPr>
          <w:rFonts w:ascii="仿宋_GB2312" w:hAnsi="宋体" w:hint="eastAsia"/>
          <w:szCs w:val="28"/>
          <w:lang w:val="zh-CN"/>
        </w:rPr>
        <w:t>进行明确，主要</w:t>
      </w:r>
      <w:r w:rsidRPr="009426FA">
        <w:rPr>
          <w:rFonts w:ascii="仿宋_GB2312" w:hAnsi="宋体" w:hint="eastAsia"/>
          <w:szCs w:val="28"/>
          <w:lang w:val="zh-CN"/>
        </w:rPr>
        <w:t>围绕场地类型和环境质量，将灵山香鸡的丘陵林地适应性、全年放养的气候条件与GB</w:t>
      </w:r>
      <w:r>
        <w:rPr>
          <w:rFonts w:ascii="仿宋_GB2312" w:hAnsi="宋体" w:hint="eastAsia"/>
          <w:szCs w:val="28"/>
          <w:lang w:val="zh-CN"/>
        </w:rPr>
        <w:t xml:space="preserve"> </w:t>
      </w:r>
      <w:r w:rsidRPr="009426FA">
        <w:rPr>
          <w:rFonts w:ascii="仿宋_GB2312" w:hAnsi="宋体" w:hint="eastAsia"/>
          <w:szCs w:val="28"/>
          <w:lang w:val="zh-CN"/>
        </w:rPr>
        <w:t>3095、NY/T</w:t>
      </w:r>
      <w:r>
        <w:rPr>
          <w:rFonts w:ascii="仿宋_GB2312" w:hAnsi="宋体" w:hint="eastAsia"/>
          <w:szCs w:val="28"/>
          <w:lang w:val="zh-CN"/>
        </w:rPr>
        <w:t xml:space="preserve"> </w:t>
      </w:r>
      <w:r w:rsidRPr="009426FA">
        <w:rPr>
          <w:rFonts w:ascii="仿宋_GB2312" w:hAnsi="宋体" w:hint="eastAsia"/>
          <w:szCs w:val="28"/>
          <w:lang w:val="zh-CN"/>
        </w:rPr>
        <w:t>388等强制性或推荐性标准相结合，保障地理标志产品的产地环境合</w:t>
      </w:r>
      <w:proofErr w:type="gramStart"/>
      <w:r w:rsidRPr="009426FA">
        <w:rPr>
          <w:rFonts w:ascii="仿宋_GB2312" w:hAnsi="宋体" w:hint="eastAsia"/>
          <w:szCs w:val="28"/>
          <w:lang w:val="zh-CN"/>
        </w:rPr>
        <w:t>规</w:t>
      </w:r>
      <w:proofErr w:type="gramEnd"/>
      <w:r w:rsidRPr="009426FA">
        <w:rPr>
          <w:rFonts w:ascii="仿宋_GB2312" w:hAnsi="宋体" w:hint="eastAsia"/>
          <w:szCs w:val="28"/>
          <w:lang w:val="zh-CN"/>
        </w:rPr>
        <w:t>性</w:t>
      </w:r>
      <w:r w:rsidR="00A1141C">
        <w:rPr>
          <w:rFonts w:ascii="仿宋_GB2312" w:hAnsi="宋体" w:hint="eastAsia"/>
          <w:szCs w:val="28"/>
          <w:lang w:val="zh-CN"/>
        </w:rPr>
        <w:t>，</w:t>
      </w:r>
      <w:proofErr w:type="gramStart"/>
      <w:r w:rsidR="00A1141C">
        <w:rPr>
          <w:rFonts w:ascii="仿宋_GB2312" w:hAnsi="宋体" w:hint="eastAsia"/>
          <w:szCs w:val="28"/>
          <w:lang w:val="zh-CN"/>
        </w:rPr>
        <w:t>且表</w:t>
      </w:r>
      <w:proofErr w:type="gramEnd"/>
      <w:r w:rsidR="00A1141C">
        <w:rPr>
          <w:rFonts w:ascii="仿宋_GB2312" w:hAnsi="宋体" w:hint="eastAsia"/>
          <w:szCs w:val="28"/>
          <w:lang w:val="zh-CN"/>
        </w:rPr>
        <w:t>1</w:t>
      </w:r>
      <w:proofErr w:type="gramStart"/>
      <w:r w:rsidR="00A1141C">
        <w:rPr>
          <w:rFonts w:ascii="仿宋_GB2312" w:hAnsi="宋体" w:hint="eastAsia"/>
          <w:szCs w:val="28"/>
          <w:lang w:val="zh-CN"/>
        </w:rPr>
        <w:t>各</w:t>
      </w:r>
      <w:proofErr w:type="gramEnd"/>
      <w:r w:rsidR="00A1141C">
        <w:rPr>
          <w:rFonts w:ascii="仿宋_GB2312" w:hAnsi="宋体" w:hint="eastAsia"/>
          <w:szCs w:val="28"/>
          <w:lang w:val="zh-CN"/>
        </w:rPr>
        <w:t>养殖企业的实际做法也是这样</w:t>
      </w:r>
      <w:r w:rsidRPr="009426FA">
        <w:rPr>
          <w:rFonts w:ascii="仿宋_GB2312" w:hAnsi="宋体" w:hint="eastAsia"/>
          <w:szCs w:val="28"/>
          <w:lang w:val="zh-CN"/>
        </w:rPr>
        <w:t>。</w:t>
      </w:r>
    </w:p>
    <w:p w:rsidR="00454F29" w:rsidRDefault="009426FA" w:rsidP="00A1141C">
      <w:pPr>
        <w:pStyle w:val="afb"/>
        <w:autoSpaceDE w:val="0"/>
        <w:autoSpaceDN w:val="0"/>
        <w:adjustRightInd w:val="0"/>
        <w:spacing w:line="560" w:lineRule="exact"/>
        <w:ind w:firstLine="640"/>
        <w:rPr>
          <w:rFonts w:ascii="仿宋_GB2312" w:hAnsi="宋体" w:hint="eastAsia"/>
          <w:szCs w:val="28"/>
          <w:lang w:val="zh-CN"/>
        </w:rPr>
      </w:pPr>
      <w:r>
        <w:rPr>
          <w:rFonts w:ascii="仿宋_GB2312" w:hAnsi="宋体" w:hint="eastAsia"/>
          <w:szCs w:val="28"/>
          <w:lang w:val="zh-CN"/>
        </w:rPr>
        <w:t>在鸡舍与设施上，</w:t>
      </w:r>
      <w:r w:rsidRPr="009426FA">
        <w:rPr>
          <w:rFonts w:ascii="仿宋_GB2312" w:hAnsi="宋体" w:hint="eastAsia"/>
          <w:szCs w:val="28"/>
          <w:lang w:val="zh-CN"/>
        </w:rPr>
        <w:t>围绕育雏舍、放养鸡舍及饲喂饮水设备，</w:t>
      </w:r>
      <w:r>
        <w:rPr>
          <w:rFonts w:ascii="仿宋_GB2312" w:hAnsi="宋体" w:hint="eastAsia"/>
          <w:szCs w:val="28"/>
          <w:lang w:val="zh-CN"/>
        </w:rPr>
        <w:t>依据</w:t>
      </w:r>
      <w:r w:rsidRPr="009426FA">
        <w:rPr>
          <w:rFonts w:ascii="仿宋_GB2312" w:hAnsi="宋体" w:hint="eastAsia"/>
          <w:szCs w:val="28"/>
          <w:lang w:val="zh-CN"/>
        </w:rPr>
        <w:t>《畜禽遗传资源鉴定材料》中对</w:t>
      </w:r>
      <w:r>
        <w:rPr>
          <w:rFonts w:ascii="仿宋_GB2312" w:hAnsi="宋体" w:hint="eastAsia"/>
          <w:szCs w:val="28"/>
          <w:lang w:val="zh-CN"/>
        </w:rPr>
        <w:t>灵山香鸡</w:t>
      </w:r>
      <w:r w:rsidRPr="009426FA">
        <w:rPr>
          <w:rFonts w:ascii="仿宋_GB2312" w:hAnsi="宋体" w:hint="eastAsia"/>
          <w:szCs w:val="28"/>
          <w:lang w:val="zh-CN"/>
        </w:rPr>
        <w:t>野性、善飞、喜高处等习性的详细记载，</w:t>
      </w:r>
      <w:r>
        <w:rPr>
          <w:rFonts w:ascii="仿宋_GB2312" w:hAnsi="宋体" w:hint="eastAsia"/>
          <w:szCs w:val="28"/>
          <w:lang w:val="zh-CN"/>
        </w:rPr>
        <w:t>以及</w:t>
      </w:r>
      <w:r w:rsidRPr="009426FA">
        <w:rPr>
          <w:rFonts w:ascii="仿宋_GB2312" w:hAnsi="宋体" w:hint="eastAsia"/>
          <w:szCs w:val="28"/>
          <w:lang w:val="zh-CN"/>
        </w:rPr>
        <w:t>《灵山香鸡质量控制技术规范》中的密度、运动场面积、器具间距等具体参数，确保技术合理性</w:t>
      </w:r>
      <w:r>
        <w:rPr>
          <w:rFonts w:ascii="仿宋_GB2312" w:hAnsi="宋体" w:hint="eastAsia"/>
          <w:szCs w:val="28"/>
          <w:lang w:val="zh-CN"/>
        </w:rPr>
        <w:t>。</w:t>
      </w:r>
    </w:p>
    <w:p w:rsidR="00624A4A" w:rsidRDefault="009426FA" w:rsidP="009426FA">
      <w:pPr>
        <w:pStyle w:val="af9"/>
        <w:ind w:firstLineChars="0" w:firstLine="0"/>
        <w:jc w:val="center"/>
        <w:rPr>
          <w:rFonts w:ascii="仿宋_GB2312" w:hAnsi="宋体" w:hint="eastAsia"/>
          <w:szCs w:val="28"/>
          <w:lang w:val="zh-CN"/>
        </w:rPr>
      </w:pPr>
      <w:r>
        <w:rPr>
          <w:noProof/>
        </w:rPr>
        <w:drawing>
          <wp:inline distT="0" distB="0" distL="0" distR="0" wp14:anchorId="6A829A1A" wp14:editId="2F5EC01F">
            <wp:extent cx="3671342" cy="3441031"/>
            <wp:effectExtent l="19050" t="19050" r="24765" b="2667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722718" cy="3489184"/>
                    </a:xfrm>
                    <a:prstGeom prst="rect">
                      <a:avLst/>
                    </a:prstGeom>
                    <a:ln>
                      <a:solidFill>
                        <a:schemeClr val="tx1"/>
                      </a:solidFill>
                    </a:ln>
                  </pic:spPr>
                </pic:pic>
              </a:graphicData>
            </a:graphic>
          </wp:inline>
        </w:drawing>
      </w:r>
    </w:p>
    <w:p w:rsidR="009426FA" w:rsidRDefault="009426FA" w:rsidP="009426FA">
      <w:pPr>
        <w:pStyle w:val="af9"/>
        <w:ind w:firstLineChars="0" w:firstLine="0"/>
        <w:jc w:val="center"/>
        <w:rPr>
          <w:rFonts w:ascii="仿宋_GB2312" w:hAnsi="宋体" w:hint="eastAsia"/>
          <w:sz w:val="24"/>
          <w:szCs w:val="32"/>
        </w:rPr>
      </w:pPr>
      <w:r>
        <w:rPr>
          <w:rFonts w:ascii="仿宋_GB2312" w:hAnsi="宋体" w:hint="eastAsia"/>
          <w:sz w:val="24"/>
          <w:szCs w:val="32"/>
        </w:rPr>
        <w:t>来源：《地理标志农产品</w:t>
      </w:r>
      <w:r>
        <w:rPr>
          <w:rFonts w:ascii="仿宋_GB2312" w:hAnsi="宋体" w:hint="eastAsia"/>
          <w:sz w:val="24"/>
          <w:szCs w:val="32"/>
        </w:rPr>
        <w:t xml:space="preserve"> </w:t>
      </w:r>
      <w:r>
        <w:rPr>
          <w:rFonts w:ascii="仿宋_GB2312" w:hAnsi="宋体" w:hint="eastAsia"/>
          <w:sz w:val="24"/>
          <w:szCs w:val="32"/>
        </w:rPr>
        <w:t>灵山香鸡质量控制技术规范》（农业部公告第</w:t>
      </w:r>
      <w:r>
        <w:rPr>
          <w:rFonts w:ascii="仿宋_GB2312" w:hAnsi="宋体" w:hint="eastAsia"/>
          <w:sz w:val="24"/>
          <w:szCs w:val="32"/>
        </w:rPr>
        <w:t>1813</w:t>
      </w:r>
      <w:r>
        <w:rPr>
          <w:rFonts w:ascii="仿宋_GB2312" w:hAnsi="宋体" w:hint="eastAsia"/>
          <w:sz w:val="24"/>
          <w:szCs w:val="32"/>
        </w:rPr>
        <w:t>号）</w:t>
      </w:r>
    </w:p>
    <w:p w:rsidR="00C97F70" w:rsidRPr="00C97F70" w:rsidRDefault="00C97F70" w:rsidP="009426FA">
      <w:pPr>
        <w:pStyle w:val="af9"/>
        <w:ind w:firstLineChars="0" w:firstLine="0"/>
        <w:jc w:val="center"/>
        <w:rPr>
          <w:rFonts w:ascii="仿宋_GB2312" w:eastAsia="仿宋_GB2312" w:hAnsi="宋体" w:hint="eastAsia"/>
          <w:kern w:val="2"/>
          <w:sz w:val="32"/>
          <w:szCs w:val="28"/>
          <w:lang w:val="zh-CN"/>
        </w:rPr>
      </w:pPr>
      <w:r w:rsidRPr="00C97F70">
        <w:rPr>
          <w:rStyle w:val="ad"/>
          <w:rFonts w:ascii="Times New Roman" w:eastAsia="Times New Roman"/>
          <w:snapToGrid w:val="0"/>
          <w:color w:val="000000"/>
          <w:w w:val="0"/>
          <w:sz w:val="0"/>
          <w:szCs w:val="0"/>
          <w:u w:color="000000"/>
          <w:bdr w:val="none" w:sz="0" w:space="0" w:color="000000"/>
          <w:shd w:val="clear" w:color="000000" w:fill="000000"/>
          <w:lang w:val="x-none" w:eastAsia="x-none" w:bidi="x-none"/>
        </w:rPr>
        <w:lastRenderedPageBreak/>
        <w:t xml:space="preserve"> </w:t>
      </w:r>
      <w:r>
        <w:rPr>
          <w:rFonts w:ascii="仿宋_GB2312" w:eastAsia="仿宋_GB2312" w:hAnsi="宋体"/>
          <w:noProof/>
          <w:kern w:val="2"/>
          <w:sz w:val="32"/>
          <w:szCs w:val="28"/>
        </w:rPr>
        <w:drawing>
          <wp:inline distT="0" distB="0" distL="0" distR="0">
            <wp:extent cx="4746603" cy="3561348"/>
            <wp:effectExtent l="0" t="0" r="0" b="1270"/>
            <wp:docPr id="10" name="图片 10" descr="D:\我的文档\xwechat_files\wxid_v3j52f42taun22_f98f\temp\RWTemp\2026-05\82998779222c98c6968acd48e7eb02e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我的文档\xwechat_files\wxid_v3j52f42taun22_f98f\temp\RWTemp\2026-05\82998779222c98c6968acd48e7eb02e0.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769547" cy="3578563"/>
                    </a:xfrm>
                    <a:prstGeom prst="rect">
                      <a:avLst/>
                    </a:prstGeom>
                    <a:noFill/>
                    <a:ln>
                      <a:noFill/>
                    </a:ln>
                  </pic:spPr>
                </pic:pic>
              </a:graphicData>
            </a:graphic>
          </wp:inline>
        </w:drawing>
      </w:r>
    </w:p>
    <w:p w:rsidR="00C97F70" w:rsidRPr="00C97F70" w:rsidRDefault="00C97F70" w:rsidP="009426FA">
      <w:pPr>
        <w:pStyle w:val="af9"/>
        <w:ind w:firstLineChars="0" w:firstLine="0"/>
        <w:jc w:val="center"/>
        <w:rPr>
          <w:rFonts w:ascii="仿宋_GB2312" w:eastAsia="仿宋_GB2312" w:hAnsi="宋体"/>
          <w:kern w:val="2"/>
          <w:sz w:val="32"/>
          <w:szCs w:val="28"/>
          <w:lang w:val="zh-CN"/>
        </w:rPr>
      </w:pPr>
      <w:r w:rsidRPr="00C97F70">
        <w:rPr>
          <w:rFonts w:ascii="仿宋_GB2312" w:eastAsia="仿宋_GB2312" w:hAnsi="宋体" w:hint="eastAsia"/>
          <w:kern w:val="2"/>
          <w:sz w:val="32"/>
          <w:szCs w:val="28"/>
          <w:lang w:val="zh-CN"/>
        </w:rPr>
        <w:t>鸡舍图片</w:t>
      </w:r>
    </w:p>
    <w:p w:rsidR="007900D6" w:rsidRDefault="00580CFB">
      <w:pPr>
        <w:pStyle w:val="afb"/>
        <w:autoSpaceDE w:val="0"/>
        <w:autoSpaceDN w:val="0"/>
        <w:adjustRightInd w:val="0"/>
        <w:spacing w:line="560" w:lineRule="exact"/>
        <w:ind w:left="1005" w:firstLineChars="0" w:hanging="1005"/>
        <w:jc w:val="left"/>
        <w:rPr>
          <w:rFonts w:ascii="仿宋_GB2312" w:hAnsi="宋体"/>
          <w:b/>
          <w:szCs w:val="32"/>
          <w:lang w:val="zh-CN"/>
        </w:rPr>
      </w:pPr>
      <w:r>
        <w:rPr>
          <w:rFonts w:ascii="仿宋_GB2312" w:hAnsi="宋体" w:hint="eastAsia"/>
          <w:b/>
          <w:szCs w:val="32"/>
          <w:lang w:val="zh-CN"/>
        </w:rPr>
        <w:t>（</w:t>
      </w:r>
      <w:r>
        <w:rPr>
          <w:rFonts w:ascii="仿宋_GB2312" w:hAnsi="宋体" w:hint="eastAsia"/>
          <w:b/>
          <w:szCs w:val="32"/>
        </w:rPr>
        <w:t>三）</w:t>
      </w:r>
      <w:r w:rsidR="00624A4A">
        <w:rPr>
          <w:rFonts w:ascii="仿宋_GB2312" w:hAnsi="宋体" w:hint="eastAsia"/>
          <w:b/>
          <w:szCs w:val="32"/>
          <w:lang w:val="zh-CN"/>
        </w:rPr>
        <w:t>饲料及饮水</w:t>
      </w:r>
    </w:p>
    <w:p w:rsidR="00C97F70" w:rsidRDefault="00580CFB" w:rsidP="00C97F70">
      <w:pPr>
        <w:pStyle w:val="afb"/>
        <w:autoSpaceDE w:val="0"/>
        <w:autoSpaceDN w:val="0"/>
        <w:adjustRightInd w:val="0"/>
        <w:spacing w:line="560" w:lineRule="exact"/>
        <w:ind w:firstLine="640"/>
        <w:jc w:val="left"/>
        <w:rPr>
          <w:rFonts w:ascii="仿宋_GB2312" w:hAnsi="宋体" w:hint="eastAsia"/>
          <w:szCs w:val="28"/>
          <w:lang w:val="zh-CN"/>
        </w:rPr>
      </w:pPr>
      <w:r w:rsidRPr="00580CFB">
        <w:rPr>
          <w:rFonts w:ascii="仿宋_GB2312" w:hAnsi="宋体" w:hint="eastAsia"/>
          <w:szCs w:val="28"/>
          <w:lang w:val="zh-CN"/>
        </w:rPr>
        <w:t>饲料卫生符合GB 13078的要求；饲料和饲料添加剂的使用符合《饲料药物添加剂使用规范》的规定。</w:t>
      </w:r>
      <w:r>
        <w:rPr>
          <w:rFonts w:ascii="仿宋_GB2312" w:hAnsi="宋体" w:hint="eastAsia"/>
          <w:szCs w:val="28"/>
          <w:lang w:val="zh-CN"/>
        </w:rPr>
        <w:t>主要依据</w:t>
      </w:r>
      <w:r w:rsidRPr="00580CFB">
        <w:rPr>
          <w:rFonts w:ascii="仿宋_GB2312" w:hAnsi="宋体" w:hint="eastAsia"/>
          <w:szCs w:val="28"/>
          <w:lang w:val="zh-CN"/>
        </w:rPr>
        <w:t>农业部《灵山香鸡质量控制技术规范》（2012年）中对饲料原料、添加剂使用及饮用水质的具体规定</w:t>
      </w:r>
      <w:r>
        <w:rPr>
          <w:rFonts w:ascii="仿宋_GB2312" w:hAnsi="宋体" w:hint="eastAsia"/>
          <w:szCs w:val="28"/>
          <w:lang w:val="zh-CN"/>
        </w:rPr>
        <w:t>及</w:t>
      </w:r>
      <w:r w:rsidRPr="00580CFB">
        <w:rPr>
          <w:rFonts w:ascii="仿宋_GB2312" w:hAnsi="宋体" w:hint="eastAsia"/>
          <w:szCs w:val="28"/>
          <w:lang w:val="zh-CN"/>
        </w:rPr>
        <w:t>《畜禽遗传资源“灵山香鸡”鉴定材料》（2007年）中关于灵山香鸡传统饲养方式、不同阶段营养需求及“肉质纯正香味”与饲料关系的记载</w:t>
      </w:r>
      <w:r>
        <w:rPr>
          <w:rFonts w:ascii="仿宋_GB2312" w:hAnsi="宋体" w:hint="eastAsia"/>
          <w:szCs w:val="28"/>
          <w:lang w:val="zh-CN"/>
        </w:rPr>
        <w:t>进行明确</w:t>
      </w:r>
      <w:r w:rsidRPr="00580CFB">
        <w:rPr>
          <w:rFonts w:ascii="仿宋_GB2312" w:hAnsi="宋体" w:hint="eastAsia"/>
          <w:szCs w:val="28"/>
          <w:lang w:val="zh-CN"/>
        </w:rPr>
        <w:t>。此外，编制工作组对灵山县内</w:t>
      </w:r>
      <w:r>
        <w:rPr>
          <w:rFonts w:ascii="仿宋_GB2312" w:hAnsi="宋体" w:hint="eastAsia"/>
          <w:szCs w:val="28"/>
          <w:lang w:val="zh-CN"/>
        </w:rPr>
        <w:t>3</w:t>
      </w:r>
      <w:r w:rsidRPr="00580CFB">
        <w:rPr>
          <w:rFonts w:ascii="仿宋_GB2312" w:hAnsi="宋体" w:hint="eastAsia"/>
          <w:szCs w:val="28"/>
          <w:lang w:val="zh-CN"/>
        </w:rPr>
        <w:t>家代表性养殖场的实地调研（见表1）显示，所有调研企业在饲料种类（玉米、大豆、麦麸、稻谷）、</w:t>
      </w:r>
      <w:proofErr w:type="gramStart"/>
      <w:r w:rsidRPr="00580CFB">
        <w:rPr>
          <w:rFonts w:ascii="仿宋_GB2312" w:hAnsi="宋体" w:hint="eastAsia"/>
          <w:szCs w:val="28"/>
          <w:lang w:val="zh-CN"/>
        </w:rPr>
        <w:t>不同周龄营养</w:t>
      </w:r>
      <w:proofErr w:type="gramEnd"/>
      <w:r w:rsidRPr="00580CFB">
        <w:rPr>
          <w:rFonts w:ascii="仿宋_GB2312" w:hAnsi="宋体" w:hint="eastAsia"/>
          <w:szCs w:val="28"/>
          <w:lang w:val="zh-CN"/>
        </w:rPr>
        <w:t>需要量等方面</w:t>
      </w:r>
      <w:r>
        <w:rPr>
          <w:rFonts w:ascii="仿宋_GB2312" w:hAnsi="宋体" w:hint="eastAsia"/>
          <w:szCs w:val="28"/>
          <w:lang w:val="zh-CN"/>
        </w:rPr>
        <w:t>都基本一致，因此规定</w:t>
      </w:r>
      <w:r>
        <w:rPr>
          <w:rFonts w:hint="eastAsia"/>
        </w:rPr>
        <w:t>精饲料以玉米、</w:t>
      </w:r>
      <w:r w:rsidRPr="00580CFB">
        <w:rPr>
          <w:rFonts w:hint="eastAsia"/>
          <w:color w:val="000000" w:themeColor="text1"/>
        </w:rPr>
        <w:t>大豆、麦麸、稻谷等本土农副产品为主要原料；粗饲料包括林下</w:t>
      </w:r>
      <w:r>
        <w:rPr>
          <w:rFonts w:hint="eastAsia"/>
        </w:rPr>
        <w:t>天然青草、昆虫、树叶等，并给出了</w:t>
      </w:r>
      <w:proofErr w:type="gramStart"/>
      <w:r w:rsidRPr="00580CFB">
        <w:rPr>
          <w:rFonts w:hint="eastAsia"/>
        </w:rPr>
        <w:t>不同周龄灵山</w:t>
      </w:r>
      <w:proofErr w:type="gramEnd"/>
      <w:r w:rsidRPr="00580CFB">
        <w:rPr>
          <w:rFonts w:hint="eastAsia"/>
        </w:rPr>
        <w:t>香鸡主要营养需要推荐量</w:t>
      </w:r>
      <w:r w:rsidRPr="00580CFB">
        <w:rPr>
          <w:rFonts w:ascii="仿宋_GB2312" w:hAnsi="宋体" w:hint="eastAsia"/>
          <w:szCs w:val="28"/>
          <w:lang w:val="zh-CN"/>
        </w:rPr>
        <w:t>。</w:t>
      </w:r>
    </w:p>
    <w:p w:rsidR="0034073B" w:rsidRPr="00C97F70" w:rsidRDefault="0034073B" w:rsidP="00C97F70">
      <w:pPr>
        <w:pStyle w:val="afb"/>
        <w:autoSpaceDE w:val="0"/>
        <w:autoSpaceDN w:val="0"/>
        <w:adjustRightInd w:val="0"/>
        <w:spacing w:line="560" w:lineRule="exact"/>
        <w:ind w:firstLine="640"/>
        <w:jc w:val="left"/>
        <w:rPr>
          <w:rFonts w:ascii="仿宋_GB2312" w:hAnsi="宋体"/>
          <w:szCs w:val="28"/>
          <w:lang w:val="zh-CN"/>
        </w:rPr>
      </w:pPr>
    </w:p>
    <w:p w:rsidR="007900D6" w:rsidRDefault="00580CFB">
      <w:pPr>
        <w:pStyle w:val="afb"/>
        <w:autoSpaceDE w:val="0"/>
        <w:autoSpaceDN w:val="0"/>
        <w:adjustRightInd w:val="0"/>
        <w:spacing w:line="560" w:lineRule="exact"/>
        <w:ind w:left="1005" w:firstLineChars="0" w:hanging="1005"/>
        <w:jc w:val="left"/>
        <w:rPr>
          <w:rFonts w:ascii="仿宋_GB2312" w:hAnsi="宋体"/>
          <w:b/>
          <w:szCs w:val="32"/>
          <w:lang w:val="zh-CN"/>
        </w:rPr>
      </w:pPr>
      <w:r>
        <w:rPr>
          <w:rFonts w:ascii="仿宋_GB2312" w:hAnsi="宋体" w:hint="eastAsia"/>
          <w:b/>
          <w:szCs w:val="32"/>
          <w:lang w:val="zh-CN"/>
        </w:rPr>
        <w:lastRenderedPageBreak/>
        <w:t>（</w:t>
      </w:r>
      <w:r>
        <w:rPr>
          <w:rFonts w:ascii="仿宋_GB2312" w:hAnsi="宋体" w:hint="eastAsia"/>
          <w:b/>
          <w:szCs w:val="32"/>
        </w:rPr>
        <w:t>四）</w:t>
      </w:r>
      <w:r w:rsidR="00E05C6B">
        <w:rPr>
          <w:rFonts w:ascii="仿宋_GB2312" w:hAnsi="宋体" w:hint="eastAsia"/>
          <w:b/>
          <w:szCs w:val="32"/>
          <w:lang w:val="zh-CN"/>
        </w:rPr>
        <w:t>饲养管理</w:t>
      </w:r>
    </w:p>
    <w:p w:rsidR="0054625A" w:rsidRPr="0054625A" w:rsidRDefault="0054625A" w:rsidP="0054625A">
      <w:pPr>
        <w:pStyle w:val="afb"/>
        <w:autoSpaceDE w:val="0"/>
        <w:autoSpaceDN w:val="0"/>
        <w:adjustRightInd w:val="0"/>
        <w:spacing w:line="560" w:lineRule="exact"/>
        <w:ind w:firstLine="643"/>
        <w:jc w:val="left"/>
        <w:rPr>
          <w:rFonts w:ascii="仿宋_GB2312" w:hAnsi="宋体" w:hint="eastAsia"/>
          <w:b/>
          <w:szCs w:val="28"/>
          <w:lang w:val="zh-CN"/>
        </w:rPr>
      </w:pPr>
      <w:r w:rsidRPr="0054625A">
        <w:rPr>
          <w:rFonts w:ascii="仿宋_GB2312" w:hAnsi="宋体" w:hint="eastAsia"/>
          <w:b/>
          <w:szCs w:val="28"/>
          <w:lang w:val="zh-CN"/>
        </w:rPr>
        <w:t>1、育雏期</w:t>
      </w:r>
    </w:p>
    <w:p w:rsidR="007900D6" w:rsidRDefault="00580CFB" w:rsidP="00580CFB">
      <w:pPr>
        <w:pStyle w:val="afb"/>
        <w:autoSpaceDE w:val="0"/>
        <w:autoSpaceDN w:val="0"/>
        <w:adjustRightInd w:val="0"/>
        <w:spacing w:line="560" w:lineRule="exact"/>
        <w:ind w:firstLine="640"/>
        <w:jc w:val="left"/>
        <w:rPr>
          <w:rFonts w:ascii="仿宋_GB2312" w:hAnsi="宋体" w:hint="eastAsia"/>
          <w:szCs w:val="28"/>
          <w:lang w:val="zh-CN"/>
        </w:rPr>
      </w:pPr>
      <w:r>
        <w:rPr>
          <w:rFonts w:ascii="仿宋_GB2312" w:hAnsi="宋体" w:hint="eastAsia"/>
          <w:szCs w:val="28"/>
          <w:lang w:val="zh-CN"/>
        </w:rPr>
        <w:t>育雏期</w:t>
      </w:r>
      <w:r w:rsidRPr="00580CFB">
        <w:rPr>
          <w:rFonts w:ascii="仿宋_GB2312" w:hAnsi="宋体" w:hint="eastAsia"/>
          <w:szCs w:val="28"/>
          <w:lang w:val="zh-CN"/>
        </w:rPr>
        <w:t>对应0～6周龄阶段，是灵山香鸡饲养管理中决定成活率、群体整齐度和后续放养性能的关键起始环节。</w:t>
      </w:r>
      <w:r w:rsidR="0054625A" w:rsidRPr="00580CFB">
        <w:rPr>
          <w:rFonts w:ascii="仿宋_GB2312" w:hAnsi="宋体" w:hint="eastAsia"/>
          <w:szCs w:val="28"/>
          <w:lang w:val="zh-CN"/>
        </w:rPr>
        <w:t>《畜禽遗传资源“灵山香鸡”鉴定材料》中记载的0～21日龄及28～91日</w:t>
      </w:r>
      <w:proofErr w:type="gramStart"/>
      <w:r w:rsidR="0054625A" w:rsidRPr="00580CFB">
        <w:rPr>
          <w:rFonts w:ascii="仿宋_GB2312" w:hAnsi="宋体" w:hint="eastAsia"/>
          <w:szCs w:val="28"/>
          <w:lang w:val="zh-CN"/>
        </w:rPr>
        <w:t>龄</w:t>
      </w:r>
      <w:proofErr w:type="gramEnd"/>
      <w:r w:rsidR="0054625A" w:rsidRPr="00580CFB">
        <w:rPr>
          <w:rFonts w:ascii="仿宋_GB2312" w:hAnsi="宋体" w:hint="eastAsia"/>
          <w:szCs w:val="28"/>
          <w:lang w:val="zh-CN"/>
        </w:rPr>
        <w:t>体重标准，为育雏期生长发育目标提供了历史参照；</w:t>
      </w:r>
      <w:r w:rsidR="0054625A">
        <w:rPr>
          <w:rFonts w:ascii="仿宋_GB2312" w:hAnsi="宋体" w:hint="eastAsia"/>
          <w:szCs w:val="28"/>
          <w:lang w:val="zh-CN"/>
        </w:rPr>
        <w:t>同时</w:t>
      </w:r>
      <w:r w:rsidR="0054625A">
        <w:rPr>
          <w:rFonts w:ascii="仿宋_GB2312" w:hAnsi="宋体" w:hint="eastAsia"/>
          <w:szCs w:val="28"/>
          <w:lang w:val="zh-CN"/>
        </w:rPr>
        <w:t>结合</w:t>
      </w:r>
      <w:r w:rsidR="0054625A" w:rsidRPr="00580CFB">
        <w:rPr>
          <w:rFonts w:ascii="仿宋_GB2312" w:hAnsi="宋体" w:hint="eastAsia"/>
          <w:szCs w:val="28"/>
          <w:lang w:val="zh-CN"/>
        </w:rPr>
        <w:t>灵山县内</w:t>
      </w:r>
      <w:r w:rsidR="0054625A">
        <w:rPr>
          <w:rFonts w:ascii="仿宋_GB2312" w:hAnsi="宋体" w:hint="eastAsia"/>
          <w:szCs w:val="28"/>
          <w:lang w:val="zh-CN"/>
        </w:rPr>
        <w:t>多</w:t>
      </w:r>
      <w:r w:rsidR="0054625A" w:rsidRPr="00580CFB">
        <w:rPr>
          <w:rFonts w:ascii="仿宋_GB2312" w:hAnsi="宋体" w:hint="eastAsia"/>
          <w:szCs w:val="28"/>
          <w:lang w:val="zh-CN"/>
        </w:rPr>
        <w:t>家代表性养殖场的实地调研数据（</w:t>
      </w:r>
      <w:r w:rsidR="0054625A">
        <w:rPr>
          <w:rFonts w:ascii="仿宋_GB2312" w:hAnsi="宋体" w:hint="eastAsia"/>
          <w:szCs w:val="28"/>
          <w:lang w:val="zh-CN"/>
        </w:rPr>
        <w:t>见</w:t>
      </w:r>
      <w:r w:rsidR="0054625A" w:rsidRPr="00580CFB">
        <w:rPr>
          <w:rFonts w:ascii="仿宋_GB2312" w:hAnsi="宋体" w:hint="eastAsia"/>
          <w:szCs w:val="28"/>
          <w:lang w:val="zh-CN"/>
        </w:rPr>
        <w:t>表1）</w:t>
      </w:r>
      <w:r w:rsidR="0054625A">
        <w:rPr>
          <w:rFonts w:ascii="仿宋_GB2312" w:hAnsi="宋体" w:hint="eastAsia"/>
          <w:szCs w:val="28"/>
          <w:lang w:val="zh-CN"/>
        </w:rPr>
        <w:t>，以及</w:t>
      </w:r>
      <w:r w:rsidR="0054625A" w:rsidRPr="00580CFB">
        <w:rPr>
          <w:rFonts w:ascii="仿宋_GB2312" w:hAnsi="宋体" w:hint="eastAsia"/>
          <w:szCs w:val="28"/>
          <w:lang w:val="zh-CN"/>
        </w:rPr>
        <w:t>灵山香鸡“野性强、易惊群、体型紧凑”的品种特性进行了本地化调整。</w:t>
      </w:r>
    </w:p>
    <w:p w:rsidR="0054625A" w:rsidRDefault="0054625A" w:rsidP="0054625A">
      <w:pPr>
        <w:pStyle w:val="afb"/>
        <w:autoSpaceDE w:val="0"/>
        <w:autoSpaceDN w:val="0"/>
        <w:adjustRightInd w:val="0"/>
        <w:spacing w:line="560" w:lineRule="exact"/>
        <w:ind w:firstLine="643"/>
        <w:jc w:val="left"/>
        <w:rPr>
          <w:rFonts w:ascii="仿宋_GB2312" w:hAnsi="宋体" w:hint="eastAsia"/>
          <w:szCs w:val="28"/>
          <w:lang w:val="zh-CN"/>
        </w:rPr>
      </w:pPr>
      <w:r w:rsidRPr="0054625A">
        <w:rPr>
          <w:rFonts w:ascii="仿宋_GB2312" w:hAnsi="宋体" w:hint="eastAsia"/>
          <w:b/>
          <w:szCs w:val="28"/>
          <w:lang w:val="zh-CN"/>
        </w:rPr>
        <w:t>育雏方式</w:t>
      </w:r>
      <w:r>
        <w:rPr>
          <w:rFonts w:ascii="仿宋_GB2312" w:hAnsi="宋体" w:hint="eastAsia"/>
          <w:szCs w:val="28"/>
          <w:lang w:val="zh-CN"/>
        </w:rPr>
        <w:t>：</w:t>
      </w:r>
      <w:proofErr w:type="gramStart"/>
      <w:r w:rsidRPr="0054625A">
        <w:rPr>
          <w:rFonts w:ascii="仿宋_GB2312" w:hAnsi="宋体" w:hint="eastAsia"/>
          <w:szCs w:val="28"/>
          <w:lang w:val="zh-CN"/>
        </w:rPr>
        <w:t>采用平养或</w:t>
      </w:r>
      <w:proofErr w:type="gramEnd"/>
      <w:r w:rsidRPr="0054625A">
        <w:rPr>
          <w:rFonts w:ascii="仿宋_GB2312" w:hAnsi="宋体" w:hint="eastAsia"/>
          <w:szCs w:val="28"/>
          <w:lang w:val="zh-CN"/>
        </w:rPr>
        <w:t>笼养，规定</w:t>
      </w:r>
      <w:proofErr w:type="gramStart"/>
      <w:r w:rsidRPr="0054625A">
        <w:rPr>
          <w:rFonts w:ascii="仿宋_GB2312" w:hAnsi="宋体" w:hint="eastAsia"/>
          <w:szCs w:val="28"/>
          <w:lang w:val="zh-CN"/>
        </w:rPr>
        <w:t>1～2周龄每平方米</w:t>
      </w:r>
      <w:proofErr w:type="gramEnd"/>
      <w:r w:rsidRPr="0054625A">
        <w:rPr>
          <w:rFonts w:ascii="仿宋_GB2312" w:hAnsi="宋体" w:hint="eastAsia"/>
          <w:szCs w:val="28"/>
          <w:lang w:val="zh-CN"/>
        </w:rPr>
        <w:t>50～60只、3～4周</w:t>
      </w:r>
      <w:proofErr w:type="gramStart"/>
      <w:r w:rsidRPr="0054625A">
        <w:rPr>
          <w:rFonts w:ascii="仿宋_GB2312" w:hAnsi="宋体" w:hint="eastAsia"/>
          <w:szCs w:val="28"/>
          <w:lang w:val="zh-CN"/>
        </w:rPr>
        <w:t>龄</w:t>
      </w:r>
      <w:proofErr w:type="gramEnd"/>
      <w:r w:rsidRPr="0054625A">
        <w:rPr>
          <w:rFonts w:ascii="仿宋_GB2312" w:hAnsi="宋体" w:hint="eastAsia"/>
          <w:szCs w:val="28"/>
          <w:lang w:val="zh-CN"/>
        </w:rPr>
        <w:t>30～40只、5～6周</w:t>
      </w:r>
      <w:proofErr w:type="gramStart"/>
      <w:r w:rsidRPr="0054625A">
        <w:rPr>
          <w:rFonts w:ascii="仿宋_GB2312" w:hAnsi="宋体" w:hint="eastAsia"/>
          <w:szCs w:val="28"/>
          <w:lang w:val="zh-CN"/>
        </w:rPr>
        <w:t>龄</w:t>
      </w:r>
      <w:proofErr w:type="gramEnd"/>
      <w:r w:rsidRPr="0054625A">
        <w:rPr>
          <w:rFonts w:ascii="仿宋_GB2312" w:hAnsi="宋体" w:hint="eastAsia"/>
          <w:szCs w:val="28"/>
          <w:lang w:val="zh-CN"/>
        </w:rPr>
        <w:t>20～30只。这些密度数据的直接来源是编制说明表1中养殖场2的育雏舍密度记录，该场明确给出了上述</w:t>
      </w:r>
      <w:proofErr w:type="gramStart"/>
      <w:r w:rsidRPr="0054625A">
        <w:rPr>
          <w:rFonts w:ascii="仿宋_GB2312" w:hAnsi="宋体" w:hint="eastAsia"/>
          <w:szCs w:val="28"/>
          <w:lang w:val="zh-CN"/>
        </w:rPr>
        <w:t>三组周龄密度</w:t>
      </w:r>
      <w:proofErr w:type="gramEnd"/>
      <w:r w:rsidRPr="0054625A">
        <w:rPr>
          <w:rFonts w:ascii="仿宋_GB2312" w:hAnsi="宋体" w:hint="eastAsia"/>
          <w:szCs w:val="28"/>
          <w:lang w:val="zh-CN"/>
        </w:rPr>
        <w:t>区间。同时，养殖场1和养殖场3虽然未在表中填写具体密度数字，但其育雏舍建设按“良好的保温、通风和防鼠功能”配置，</w:t>
      </w:r>
      <w:proofErr w:type="gramStart"/>
      <w:r w:rsidRPr="0054625A">
        <w:rPr>
          <w:rFonts w:ascii="仿宋_GB2312" w:hAnsi="宋体" w:hint="eastAsia"/>
          <w:szCs w:val="28"/>
          <w:lang w:val="zh-CN"/>
        </w:rPr>
        <w:t>且表</w:t>
      </w:r>
      <w:proofErr w:type="gramEnd"/>
      <w:r w:rsidRPr="0054625A">
        <w:rPr>
          <w:rFonts w:ascii="仿宋_GB2312" w:hAnsi="宋体" w:hint="eastAsia"/>
          <w:szCs w:val="28"/>
          <w:lang w:val="zh-CN"/>
        </w:rPr>
        <w:t>1中三家养殖场在育雏期的其他管理措施（饮水开食、光照、断喙去势）完全一致，表明该密度范围在灵山县主流养殖企业中具有普遍适用性。此外，《灵山香鸡质量控制技术规范》规定</w:t>
      </w:r>
      <w:proofErr w:type="gramStart"/>
      <w:r w:rsidRPr="0054625A">
        <w:rPr>
          <w:rFonts w:ascii="仿宋_GB2312" w:hAnsi="宋体" w:hint="eastAsia"/>
          <w:szCs w:val="28"/>
          <w:lang w:val="zh-CN"/>
        </w:rPr>
        <w:t>育雏室按每</w:t>
      </w:r>
      <w:proofErr w:type="gramEnd"/>
      <w:r w:rsidRPr="0054625A">
        <w:rPr>
          <w:rFonts w:ascii="仿宋_GB2312" w:hAnsi="宋体" w:hint="eastAsia"/>
          <w:szCs w:val="28"/>
          <w:lang w:val="zh-CN"/>
        </w:rPr>
        <w:t>平方米50只设计，与标准中1～2周龄的上限吻合；随着</w:t>
      </w:r>
      <w:proofErr w:type="gramStart"/>
      <w:r w:rsidRPr="0054625A">
        <w:rPr>
          <w:rFonts w:ascii="仿宋_GB2312" w:hAnsi="宋体" w:hint="eastAsia"/>
          <w:szCs w:val="28"/>
          <w:lang w:val="zh-CN"/>
        </w:rPr>
        <w:t>周龄增加</w:t>
      </w:r>
      <w:proofErr w:type="gramEnd"/>
      <w:r w:rsidRPr="0054625A">
        <w:rPr>
          <w:rFonts w:ascii="仿宋_GB2312" w:hAnsi="宋体" w:hint="eastAsia"/>
          <w:szCs w:val="28"/>
          <w:lang w:val="zh-CN"/>
        </w:rPr>
        <w:t>逐步降低密度，则参考了《畜禽遗传资源鉴定材料》中“雏鸡育雏以集中保温方式为主，30日龄后脱温放牧”的阶段管理经验，以及常规家禽育雏中随体重增长扩大空间的通用原则。</w:t>
      </w:r>
    </w:p>
    <w:p w:rsidR="0054625A" w:rsidRDefault="0054625A" w:rsidP="0054625A">
      <w:pPr>
        <w:pStyle w:val="afb"/>
        <w:autoSpaceDE w:val="0"/>
        <w:autoSpaceDN w:val="0"/>
        <w:adjustRightInd w:val="0"/>
        <w:spacing w:line="560" w:lineRule="exact"/>
        <w:ind w:firstLine="643"/>
        <w:jc w:val="left"/>
        <w:rPr>
          <w:rFonts w:ascii="仿宋_GB2312" w:hAnsi="宋体" w:hint="eastAsia"/>
          <w:szCs w:val="28"/>
          <w:lang w:val="zh-CN"/>
        </w:rPr>
      </w:pPr>
      <w:r w:rsidRPr="0054625A">
        <w:rPr>
          <w:rFonts w:ascii="仿宋_GB2312" w:hAnsi="宋体" w:hint="eastAsia"/>
          <w:b/>
          <w:szCs w:val="28"/>
          <w:lang w:val="zh-CN"/>
        </w:rPr>
        <w:t>饮水与开食：</w:t>
      </w:r>
      <w:r w:rsidRPr="0054625A">
        <w:rPr>
          <w:rFonts w:ascii="仿宋_GB2312" w:hAnsi="宋体" w:hint="eastAsia"/>
          <w:szCs w:val="28"/>
          <w:lang w:val="zh-CN"/>
        </w:rPr>
        <w:t>雏鸡入舍休息后应先饮水，2～3小时后开食，采用少量多餐，每天饲喂6～8次，自由采食。</w:t>
      </w:r>
      <w:r>
        <w:rPr>
          <w:rFonts w:ascii="仿宋_GB2312" w:hAnsi="宋体" w:hint="eastAsia"/>
          <w:szCs w:val="28"/>
          <w:lang w:val="zh-CN"/>
        </w:rPr>
        <w:t>主要依据</w:t>
      </w:r>
      <w:r w:rsidRPr="0054625A">
        <w:rPr>
          <w:rFonts w:ascii="仿宋_GB2312" w:hAnsi="宋体" w:hint="eastAsia"/>
          <w:szCs w:val="28"/>
          <w:lang w:val="zh-CN"/>
        </w:rPr>
        <w:t>灵山县养殖户长期积累的经验参数</w:t>
      </w:r>
      <w:r>
        <w:rPr>
          <w:rFonts w:ascii="仿宋_GB2312" w:hAnsi="宋体" w:hint="eastAsia"/>
          <w:szCs w:val="28"/>
          <w:lang w:val="zh-CN"/>
        </w:rPr>
        <w:t>，</w:t>
      </w:r>
      <w:r w:rsidRPr="0054625A">
        <w:rPr>
          <w:rFonts w:ascii="仿宋_GB2312" w:hAnsi="宋体" w:hint="eastAsia"/>
          <w:szCs w:val="28"/>
          <w:lang w:val="zh-CN"/>
        </w:rPr>
        <w:t>先饮水2～3小时可充分补充运输途中</w:t>
      </w:r>
      <w:r w:rsidRPr="0054625A">
        <w:rPr>
          <w:rFonts w:ascii="仿宋_GB2312" w:hAnsi="宋体" w:hint="eastAsia"/>
          <w:szCs w:val="28"/>
          <w:lang w:val="zh-CN"/>
        </w:rPr>
        <w:lastRenderedPageBreak/>
        <w:t>消耗的水分，促进胎粪排出，之后再开食能减少消化道应激。每天6～8次的少量多餐频率，参考了雏鸡胃肠道容量小、消化能力弱的特点，同时与《畜禽遗传资源鉴定材料》中传统饲养“少量多餐”的描述一致。</w:t>
      </w:r>
    </w:p>
    <w:p w:rsidR="0054625A" w:rsidRDefault="0054625A" w:rsidP="0054625A">
      <w:pPr>
        <w:pStyle w:val="afb"/>
        <w:autoSpaceDE w:val="0"/>
        <w:autoSpaceDN w:val="0"/>
        <w:adjustRightInd w:val="0"/>
        <w:spacing w:line="560" w:lineRule="exact"/>
        <w:ind w:firstLine="643"/>
        <w:jc w:val="left"/>
        <w:rPr>
          <w:rFonts w:ascii="Segoe UI" w:hAnsi="Segoe UI" w:cs="Segoe UI" w:hint="eastAsia"/>
          <w:color w:val="0F1115"/>
          <w:shd w:val="clear" w:color="auto" w:fill="FFFFFF"/>
        </w:rPr>
      </w:pPr>
      <w:r w:rsidRPr="0054625A">
        <w:rPr>
          <w:rFonts w:ascii="Segoe UI" w:hAnsi="Segoe UI" w:cs="Segoe UI" w:hint="eastAsia"/>
          <w:b/>
          <w:color w:val="0F1115"/>
          <w:shd w:val="clear" w:color="auto" w:fill="FFFFFF"/>
        </w:rPr>
        <w:t>光照：</w:t>
      </w:r>
      <w:proofErr w:type="gramStart"/>
      <w:r>
        <w:rPr>
          <w:rFonts w:ascii="Segoe UI" w:hAnsi="Segoe UI" w:cs="Segoe UI"/>
          <w:color w:val="0F1115"/>
          <w:shd w:val="clear" w:color="auto" w:fill="FFFFFF"/>
        </w:rPr>
        <w:t>1</w:t>
      </w:r>
      <w:r>
        <w:rPr>
          <w:rFonts w:ascii="Segoe UI" w:hAnsi="Segoe UI" w:cs="Segoe UI"/>
          <w:color w:val="0F1115"/>
          <w:shd w:val="clear" w:color="auto" w:fill="FFFFFF"/>
        </w:rPr>
        <w:t>周龄内每日</w:t>
      </w:r>
      <w:proofErr w:type="gramEnd"/>
      <w:r>
        <w:rPr>
          <w:rFonts w:ascii="Segoe UI" w:hAnsi="Segoe UI" w:cs="Segoe UI"/>
          <w:color w:val="0F1115"/>
          <w:shd w:val="clear" w:color="auto" w:fill="FFFFFF"/>
        </w:rPr>
        <w:t>光照</w:t>
      </w:r>
      <w:r>
        <w:rPr>
          <w:rFonts w:ascii="Segoe UI" w:hAnsi="Segoe UI" w:cs="Segoe UI"/>
          <w:color w:val="0F1115"/>
          <w:shd w:val="clear" w:color="auto" w:fill="FFFFFF"/>
        </w:rPr>
        <w:t>23</w:t>
      </w:r>
      <w:r>
        <w:rPr>
          <w:rFonts w:ascii="Segoe UI" w:hAnsi="Segoe UI" w:cs="Segoe UI"/>
          <w:color w:val="0F1115"/>
          <w:shd w:val="clear" w:color="auto" w:fill="FFFFFF"/>
        </w:rPr>
        <w:t>～</w:t>
      </w:r>
      <w:r>
        <w:rPr>
          <w:rFonts w:ascii="Segoe UI" w:hAnsi="Segoe UI" w:cs="Segoe UI"/>
          <w:color w:val="0F1115"/>
          <w:shd w:val="clear" w:color="auto" w:fill="FFFFFF"/>
        </w:rPr>
        <w:t>24</w:t>
      </w:r>
      <w:r>
        <w:rPr>
          <w:rFonts w:ascii="Segoe UI" w:hAnsi="Segoe UI" w:cs="Segoe UI"/>
          <w:color w:val="0F1115"/>
          <w:shd w:val="clear" w:color="auto" w:fill="FFFFFF"/>
        </w:rPr>
        <w:t>小时，之后每</w:t>
      </w:r>
      <w:r>
        <w:rPr>
          <w:rFonts w:ascii="Segoe UI" w:hAnsi="Segoe UI" w:cs="Segoe UI"/>
          <w:color w:val="0F1115"/>
          <w:shd w:val="clear" w:color="auto" w:fill="FFFFFF"/>
        </w:rPr>
        <w:t>3</w:t>
      </w:r>
      <w:r>
        <w:rPr>
          <w:rFonts w:ascii="Segoe UI" w:hAnsi="Segoe UI" w:cs="Segoe UI"/>
          <w:color w:val="0F1115"/>
          <w:shd w:val="clear" w:color="auto" w:fill="FFFFFF"/>
        </w:rPr>
        <w:t>天减少</w:t>
      </w:r>
      <w:r>
        <w:rPr>
          <w:rFonts w:ascii="Segoe UI" w:hAnsi="Segoe UI" w:cs="Segoe UI"/>
          <w:color w:val="0F1115"/>
          <w:shd w:val="clear" w:color="auto" w:fill="FFFFFF"/>
        </w:rPr>
        <w:t>1</w:t>
      </w:r>
      <w:r>
        <w:rPr>
          <w:rFonts w:ascii="Segoe UI" w:hAnsi="Segoe UI" w:cs="Segoe UI"/>
          <w:color w:val="0F1115"/>
          <w:shd w:val="clear" w:color="auto" w:fill="FFFFFF"/>
        </w:rPr>
        <w:t>～</w:t>
      </w:r>
      <w:r>
        <w:rPr>
          <w:rFonts w:ascii="Segoe UI" w:hAnsi="Segoe UI" w:cs="Segoe UI"/>
          <w:color w:val="0F1115"/>
          <w:shd w:val="clear" w:color="auto" w:fill="FFFFFF"/>
        </w:rPr>
        <w:t>2</w:t>
      </w:r>
      <w:r>
        <w:rPr>
          <w:rFonts w:ascii="Segoe UI" w:hAnsi="Segoe UI" w:cs="Segoe UI"/>
          <w:color w:val="0F1115"/>
          <w:shd w:val="clear" w:color="auto" w:fill="FFFFFF"/>
        </w:rPr>
        <w:t>小时，逐渐过渡</w:t>
      </w:r>
      <w:proofErr w:type="gramStart"/>
      <w:r>
        <w:rPr>
          <w:rFonts w:ascii="Segoe UI" w:hAnsi="Segoe UI" w:cs="Segoe UI"/>
          <w:color w:val="0F1115"/>
          <w:shd w:val="clear" w:color="auto" w:fill="FFFFFF"/>
        </w:rPr>
        <w:t>至自然</w:t>
      </w:r>
      <w:proofErr w:type="gramEnd"/>
      <w:r>
        <w:rPr>
          <w:rFonts w:ascii="Segoe UI" w:hAnsi="Segoe UI" w:cs="Segoe UI"/>
          <w:color w:val="0F1115"/>
          <w:shd w:val="clear" w:color="auto" w:fill="FFFFFF"/>
        </w:rPr>
        <w:t>光照。这一光照程序</w:t>
      </w:r>
      <w:r>
        <w:rPr>
          <w:rFonts w:ascii="Segoe UI" w:hAnsi="Segoe UI" w:cs="Segoe UI" w:hint="eastAsia"/>
          <w:color w:val="0F1115"/>
          <w:shd w:val="clear" w:color="auto" w:fill="FFFFFF"/>
        </w:rPr>
        <w:t>主要依据</w:t>
      </w:r>
      <w:r>
        <w:rPr>
          <w:rFonts w:ascii="Segoe UI" w:hAnsi="Segoe UI" w:cs="Segoe UI"/>
          <w:color w:val="0F1115"/>
          <w:shd w:val="clear" w:color="auto" w:fill="FFFFFF"/>
        </w:rPr>
        <w:t>表</w:t>
      </w:r>
      <w:r>
        <w:rPr>
          <w:rFonts w:ascii="Segoe UI" w:hAnsi="Segoe UI" w:cs="Segoe UI"/>
          <w:color w:val="0F1115"/>
          <w:shd w:val="clear" w:color="auto" w:fill="FFFFFF"/>
        </w:rPr>
        <w:t>1</w:t>
      </w:r>
      <w:r>
        <w:rPr>
          <w:rFonts w:ascii="Segoe UI" w:hAnsi="Segoe UI" w:cs="Segoe UI"/>
          <w:color w:val="0F1115"/>
          <w:shd w:val="clear" w:color="auto" w:fill="FFFFFF"/>
        </w:rPr>
        <w:t>中三家养殖场的统一做法</w:t>
      </w:r>
      <w:r>
        <w:rPr>
          <w:rFonts w:ascii="Segoe UI" w:hAnsi="Segoe UI" w:cs="Segoe UI" w:hint="eastAsia"/>
          <w:color w:val="0F1115"/>
          <w:shd w:val="clear" w:color="auto" w:fill="FFFFFF"/>
        </w:rPr>
        <w:t>，</w:t>
      </w:r>
      <w:r>
        <w:rPr>
          <w:rFonts w:ascii="Segoe UI" w:hAnsi="Segoe UI" w:cs="Segoe UI"/>
          <w:color w:val="0F1115"/>
          <w:shd w:val="clear" w:color="auto" w:fill="FFFFFF"/>
        </w:rPr>
        <w:t>编制工作组在调研中</w:t>
      </w:r>
      <w:r>
        <w:rPr>
          <w:rFonts w:ascii="Segoe UI" w:hAnsi="Segoe UI" w:cs="Segoe UI" w:hint="eastAsia"/>
          <w:color w:val="0F1115"/>
          <w:shd w:val="clear" w:color="auto" w:fill="FFFFFF"/>
        </w:rPr>
        <w:t>也了解到</w:t>
      </w:r>
      <w:r>
        <w:rPr>
          <w:rFonts w:ascii="Segoe UI" w:hAnsi="Segoe UI" w:cs="Segoe UI"/>
          <w:color w:val="0F1115"/>
          <w:shd w:val="clear" w:color="auto" w:fill="FFFFFF"/>
        </w:rPr>
        <w:t>，灵山县各养殖场长期以来采用此光照方案，既能满足雏鸡早期采食和饮水的视觉需求，又能通过逐步减少光照时</w:t>
      </w:r>
      <w:proofErr w:type="gramStart"/>
      <w:r>
        <w:rPr>
          <w:rFonts w:ascii="Segoe UI" w:hAnsi="Segoe UI" w:cs="Segoe UI"/>
          <w:color w:val="0F1115"/>
          <w:shd w:val="clear" w:color="auto" w:fill="FFFFFF"/>
        </w:rPr>
        <w:t>长防止</w:t>
      </w:r>
      <w:proofErr w:type="gramEnd"/>
      <w:r>
        <w:rPr>
          <w:rFonts w:ascii="Segoe UI" w:hAnsi="Segoe UI" w:cs="Segoe UI"/>
          <w:color w:val="0F1115"/>
          <w:shd w:val="clear" w:color="auto" w:fill="FFFFFF"/>
        </w:rPr>
        <w:t>过度兴奋和啄癖，同时与灵山香鸡</w:t>
      </w:r>
      <w:r>
        <w:rPr>
          <w:rFonts w:ascii="Segoe UI" w:hAnsi="Segoe UI" w:cs="Segoe UI"/>
          <w:color w:val="0F1115"/>
          <w:shd w:val="clear" w:color="auto" w:fill="FFFFFF"/>
        </w:rPr>
        <w:t>“</w:t>
      </w:r>
      <w:r>
        <w:rPr>
          <w:rFonts w:ascii="Segoe UI" w:hAnsi="Segoe UI" w:cs="Segoe UI"/>
          <w:color w:val="0F1115"/>
          <w:shd w:val="clear" w:color="auto" w:fill="FFFFFF"/>
        </w:rPr>
        <w:t>野性强、易惊群</w:t>
      </w:r>
      <w:r>
        <w:rPr>
          <w:rFonts w:ascii="Segoe UI" w:hAnsi="Segoe UI" w:cs="Segoe UI"/>
          <w:color w:val="0F1115"/>
          <w:shd w:val="clear" w:color="auto" w:fill="FFFFFF"/>
        </w:rPr>
        <w:t>”</w:t>
      </w:r>
      <w:r>
        <w:rPr>
          <w:rFonts w:ascii="Segoe UI" w:hAnsi="Segoe UI" w:cs="Segoe UI"/>
          <w:color w:val="0F1115"/>
          <w:shd w:val="clear" w:color="auto" w:fill="FFFFFF"/>
        </w:rPr>
        <w:t>的品种特性相适应</w:t>
      </w:r>
      <w:r>
        <w:rPr>
          <w:rFonts w:ascii="Segoe UI" w:hAnsi="Segoe UI" w:cs="Segoe UI"/>
          <w:color w:val="0F1115"/>
          <w:shd w:val="clear" w:color="auto" w:fill="FFFFFF"/>
        </w:rPr>
        <w:t>——</w:t>
      </w:r>
      <w:r>
        <w:rPr>
          <w:rFonts w:ascii="Segoe UI" w:hAnsi="Segoe UI" w:cs="Segoe UI"/>
          <w:color w:val="0F1115"/>
          <w:shd w:val="clear" w:color="auto" w:fill="FFFFFF"/>
        </w:rPr>
        <w:t>过长的强光会加剧惊群反应，而逐步过渡到自然光照则为后期放养（</w:t>
      </w:r>
      <w:r>
        <w:rPr>
          <w:rFonts w:ascii="Segoe UI" w:hAnsi="Segoe UI" w:cs="Segoe UI"/>
          <w:color w:val="0F1115"/>
          <w:shd w:val="clear" w:color="auto" w:fill="FFFFFF"/>
        </w:rPr>
        <w:t>6</w:t>
      </w:r>
      <w:r>
        <w:rPr>
          <w:rFonts w:ascii="Segoe UI" w:hAnsi="Segoe UI" w:cs="Segoe UI"/>
          <w:color w:val="0F1115"/>
          <w:shd w:val="clear" w:color="auto" w:fill="FFFFFF"/>
        </w:rPr>
        <w:t>～</w:t>
      </w:r>
      <w:r>
        <w:rPr>
          <w:rFonts w:ascii="Segoe UI" w:hAnsi="Segoe UI" w:cs="Segoe UI"/>
          <w:color w:val="0F1115"/>
          <w:shd w:val="clear" w:color="auto" w:fill="FFFFFF"/>
        </w:rPr>
        <w:t>7</w:t>
      </w:r>
      <w:r>
        <w:rPr>
          <w:rFonts w:ascii="Segoe UI" w:hAnsi="Segoe UI" w:cs="Segoe UI"/>
          <w:color w:val="0F1115"/>
          <w:shd w:val="clear" w:color="auto" w:fill="FFFFFF"/>
        </w:rPr>
        <w:t>周</w:t>
      </w:r>
      <w:proofErr w:type="gramStart"/>
      <w:r>
        <w:rPr>
          <w:rFonts w:ascii="Segoe UI" w:hAnsi="Segoe UI" w:cs="Segoe UI"/>
          <w:color w:val="0F1115"/>
          <w:shd w:val="clear" w:color="auto" w:fill="FFFFFF"/>
        </w:rPr>
        <w:t>龄</w:t>
      </w:r>
      <w:proofErr w:type="gramEnd"/>
      <w:r>
        <w:rPr>
          <w:rFonts w:ascii="Segoe UI" w:hAnsi="Segoe UI" w:cs="Segoe UI"/>
          <w:color w:val="0F1115"/>
          <w:shd w:val="clear" w:color="auto" w:fill="FFFFFF"/>
        </w:rPr>
        <w:t>开始放养）做好环境适应准备。</w:t>
      </w:r>
    </w:p>
    <w:p w:rsidR="00C96B0D" w:rsidRDefault="0054625A" w:rsidP="0054625A">
      <w:pPr>
        <w:pStyle w:val="afb"/>
        <w:autoSpaceDE w:val="0"/>
        <w:autoSpaceDN w:val="0"/>
        <w:adjustRightInd w:val="0"/>
        <w:spacing w:line="560" w:lineRule="exact"/>
        <w:ind w:firstLine="643"/>
        <w:jc w:val="left"/>
        <w:rPr>
          <w:rFonts w:ascii="仿宋_GB2312" w:hAnsi="宋体" w:hint="eastAsia"/>
          <w:szCs w:val="28"/>
          <w:lang w:val="zh-CN"/>
        </w:rPr>
      </w:pPr>
      <w:proofErr w:type="gramStart"/>
      <w:r w:rsidRPr="0054625A">
        <w:rPr>
          <w:rFonts w:ascii="仿宋_GB2312" w:hAnsi="宋体" w:hint="eastAsia"/>
          <w:b/>
          <w:szCs w:val="28"/>
          <w:lang w:val="zh-CN"/>
        </w:rPr>
        <w:t>断喙与去势</w:t>
      </w:r>
      <w:proofErr w:type="gramEnd"/>
      <w:r>
        <w:rPr>
          <w:rFonts w:ascii="仿宋_GB2312" w:hAnsi="宋体" w:hint="eastAsia"/>
          <w:szCs w:val="28"/>
          <w:lang w:val="zh-CN"/>
        </w:rPr>
        <w:t>：</w:t>
      </w:r>
      <w:r w:rsidRPr="0054625A">
        <w:rPr>
          <w:rFonts w:ascii="仿宋_GB2312" w:hAnsi="宋体" w:hint="eastAsia"/>
          <w:szCs w:val="28"/>
          <w:lang w:val="zh-CN"/>
        </w:rPr>
        <w:t>规定</w:t>
      </w:r>
      <w:proofErr w:type="gramStart"/>
      <w:r w:rsidRPr="0054625A">
        <w:rPr>
          <w:rFonts w:ascii="仿宋_GB2312" w:hAnsi="宋体" w:hint="eastAsia"/>
          <w:szCs w:val="28"/>
          <w:lang w:val="zh-CN"/>
        </w:rPr>
        <w:t>7～10日龄可进行</w:t>
      </w:r>
      <w:proofErr w:type="gramEnd"/>
      <w:r w:rsidRPr="0054625A">
        <w:rPr>
          <w:rFonts w:ascii="仿宋_GB2312" w:hAnsi="宋体" w:hint="eastAsia"/>
          <w:szCs w:val="28"/>
          <w:lang w:val="zh-CN"/>
        </w:rPr>
        <w:t>断喙，公鸡在20～30日</w:t>
      </w:r>
      <w:proofErr w:type="gramStart"/>
      <w:r w:rsidRPr="0054625A">
        <w:rPr>
          <w:rFonts w:ascii="仿宋_GB2312" w:hAnsi="宋体" w:hint="eastAsia"/>
          <w:szCs w:val="28"/>
          <w:lang w:val="zh-CN"/>
        </w:rPr>
        <w:t>龄</w:t>
      </w:r>
      <w:proofErr w:type="gramEnd"/>
      <w:r w:rsidRPr="0054625A">
        <w:rPr>
          <w:rFonts w:ascii="仿宋_GB2312" w:hAnsi="宋体" w:hint="eastAsia"/>
          <w:szCs w:val="28"/>
          <w:lang w:val="zh-CN"/>
        </w:rPr>
        <w:t>进行去势（阉割）。</w:t>
      </w:r>
      <w:proofErr w:type="gramStart"/>
      <w:r w:rsidRPr="0054625A">
        <w:rPr>
          <w:rFonts w:ascii="仿宋_GB2312" w:hAnsi="宋体" w:hint="eastAsia"/>
          <w:szCs w:val="28"/>
          <w:lang w:val="zh-CN"/>
        </w:rPr>
        <w:t>断喙日龄</w:t>
      </w:r>
      <w:proofErr w:type="gramEnd"/>
      <w:r w:rsidRPr="0054625A">
        <w:rPr>
          <w:rFonts w:ascii="仿宋_GB2312" w:hAnsi="宋体" w:hint="eastAsia"/>
          <w:szCs w:val="28"/>
          <w:lang w:val="zh-CN"/>
        </w:rPr>
        <w:t>（7～10日龄）是家禽养殖中避免后期啄羽、啄</w:t>
      </w:r>
      <w:proofErr w:type="gramStart"/>
      <w:r w:rsidRPr="0054625A">
        <w:rPr>
          <w:rFonts w:ascii="仿宋_GB2312" w:hAnsi="宋体" w:hint="eastAsia"/>
          <w:szCs w:val="28"/>
          <w:lang w:val="zh-CN"/>
        </w:rPr>
        <w:t>肛</w:t>
      </w:r>
      <w:proofErr w:type="gramEnd"/>
      <w:r w:rsidRPr="0054625A">
        <w:rPr>
          <w:rFonts w:ascii="仿宋_GB2312" w:hAnsi="宋体" w:hint="eastAsia"/>
          <w:szCs w:val="28"/>
          <w:lang w:val="zh-CN"/>
        </w:rPr>
        <w:t>的常规窗口期，此时雏鸡神经系统和应激耐受力已有初步发育，且喙部血管分布尚未完全成熟，出血少、恢复快。</w:t>
      </w:r>
      <w:proofErr w:type="gramStart"/>
      <w:r w:rsidRPr="0054625A">
        <w:rPr>
          <w:rFonts w:ascii="仿宋_GB2312" w:hAnsi="宋体" w:hint="eastAsia"/>
          <w:szCs w:val="28"/>
          <w:lang w:val="zh-CN"/>
        </w:rPr>
        <w:t>去势日</w:t>
      </w:r>
      <w:proofErr w:type="gramEnd"/>
      <w:r w:rsidRPr="0054625A">
        <w:rPr>
          <w:rFonts w:ascii="仿宋_GB2312" w:hAnsi="宋体" w:hint="eastAsia"/>
          <w:szCs w:val="28"/>
          <w:lang w:val="zh-CN"/>
        </w:rPr>
        <w:t>龄（20～30日龄）则是灵山香鸡特有的管理节点：根据《畜禽遗传资源鉴定材料》记载，“养殖场28日龄～30日</w:t>
      </w:r>
      <w:proofErr w:type="gramStart"/>
      <w:r w:rsidRPr="0054625A">
        <w:rPr>
          <w:rFonts w:ascii="仿宋_GB2312" w:hAnsi="宋体" w:hint="eastAsia"/>
          <w:szCs w:val="28"/>
          <w:lang w:val="zh-CN"/>
        </w:rPr>
        <w:t>龄</w:t>
      </w:r>
      <w:proofErr w:type="gramEnd"/>
      <w:r w:rsidRPr="0054625A">
        <w:rPr>
          <w:rFonts w:ascii="仿宋_GB2312" w:hAnsi="宋体" w:hint="eastAsia"/>
          <w:szCs w:val="28"/>
          <w:lang w:val="zh-CN"/>
        </w:rPr>
        <w:t>阉割，可提早上市”，而传统农户多在70～90日</w:t>
      </w:r>
      <w:proofErr w:type="gramStart"/>
      <w:r w:rsidRPr="0054625A">
        <w:rPr>
          <w:rFonts w:ascii="仿宋_GB2312" w:hAnsi="宋体" w:hint="eastAsia"/>
          <w:szCs w:val="28"/>
          <w:lang w:val="zh-CN"/>
        </w:rPr>
        <w:t>龄</w:t>
      </w:r>
      <w:proofErr w:type="gramEnd"/>
      <w:r w:rsidRPr="0054625A">
        <w:rPr>
          <w:rFonts w:ascii="仿宋_GB2312" w:hAnsi="宋体" w:hint="eastAsia"/>
          <w:szCs w:val="28"/>
          <w:lang w:val="zh-CN"/>
        </w:rPr>
        <w:t>阉割育肥。标准中取20～30日龄是规模化养殖场的优选方案——此时公鸡睾丸大小适中、易于摘除，且去势后体内雄性激素下降，肉质更细嫩、脂肪沉积增加，符合“阉鸡”作为灵山香鸡重要商品类型（出栏150～200日龄，体重2.5～2.75kg）的生产需求。</w:t>
      </w:r>
    </w:p>
    <w:p w:rsidR="0054625A" w:rsidRDefault="0054625A" w:rsidP="0054625A">
      <w:pPr>
        <w:pStyle w:val="afb"/>
        <w:autoSpaceDE w:val="0"/>
        <w:autoSpaceDN w:val="0"/>
        <w:adjustRightInd w:val="0"/>
        <w:spacing w:line="560" w:lineRule="exact"/>
        <w:ind w:firstLine="643"/>
        <w:jc w:val="left"/>
        <w:rPr>
          <w:rFonts w:ascii="仿宋_GB2312" w:hAnsi="宋体" w:hint="eastAsia"/>
          <w:b/>
          <w:szCs w:val="28"/>
          <w:lang w:val="zh-CN"/>
        </w:rPr>
      </w:pPr>
      <w:r>
        <w:rPr>
          <w:rFonts w:ascii="仿宋_GB2312" w:hAnsi="宋体" w:hint="eastAsia"/>
          <w:b/>
          <w:szCs w:val="28"/>
          <w:lang w:val="zh-CN"/>
        </w:rPr>
        <w:t>2</w:t>
      </w:r>
      <w:r w:rsidRPr="0054625A">
        <w:rPr>
          <w:rFonts w:ascii="仿宋_GB2312" w:hAnsi="宋体" w:hint="eastAsia"/>
          <w:b/>
          <w:szCs w:val="28"/>
          <w:lang w:val="zh-CN"/>
        </w:rPr>
        <w:t>、育</w:t>
      </w:r>
      <w:r>
        <w:rPr>
          <w:rFonts w:ascii="仿宋_GB2312" w:hAnsi="宋体" w:hint="eastAsia"/>
          <w:b/>
          <w:szCs w:val="28"/>
          <w:lang w:val="zh-CN"/>
        </w:rPr>
        <w:t>成</w:t>
      </w:r>
      <w:r w:rsidRPr="0054625A">
        <w:rPr>
          <w:rFonts w:ascii="仿宋_GB2312" w:hAnsi="宋体" w:hint="eastAsia"/>
          <w:b/>
          <w:szCs w:val="28"/>
          <w:lang w:val="zh-CN"/>
        </w:rPr>
        <w:t>期</w:t>
      </w:r>
    </w:p>
    <w:p w:rsidR="0054625A" w:rsidRDefault="00200436" w:rsidP="00200436">
      <w:pPr>
        <w:pStyle w:val="afb"/>
        <w:autoSpaceDE w:val="0"/>
        <w:autoSpaceDN w:val="0"/>
        <w:adjustRightInd w:val="0"/>
        <w:spacing w:line="560" w:lineRule="exact"/>
        <w:ind w:firstLine="643"/>
        <w:rPr>
          <w:rFonts w:ascii="仿宋_GB2312" w:hAnsi="宋体" w:hint="eastAsia"/>
          <w:szCs w:val="28"/>
          <w:lang w:val="zh-CN"/>
        </w:rPr>
      </w:pPr>
      <w:r w:rsidRPr="00200436">
        <w:rPr>
          <w:rFonts w:ascii="仿宋_GB2312" w:hAnsi="宋体" w:hint="eastAsia"/>
          <w:b/>
          <w:szCs w:val="28"/>
          <w:lang w:val="zh-CN"/>
        </w:rPr>
        <w:lastRenderedPageBreak/>
        <w:t>扩群</w:t>
      </w:r>
      <w:r>
        <w:rPr>
          <w:rFonts w:ascii="仿宋_GB2312" w:hAnsi="宋体" w:hint="eastAsia"/>
          <w:b/>
          <w:szCs w:val="28"/>
          <w:lang w:val="zh-CN"/>
        </w:rPr>
        <w:t>：</w:t>
      </w:r>
      <w:r w:rsidRPr="00200436">
        <w:rPr>
          <w:rFonts w:ascii="仿宋_GB2312" w:hAnsi="宋体" w:hint="eastAsia"/>
          <w:szCs w:val="28"/>
          <w:lang w:val="zh-CN"/>
        </w:rPr>
        <w:t>扩群前对育成舍及设备进行彻底清洁消毒并通风3天以上，扩群前后3天在饮水中添加抗应激产品，扩群前4～6小时停料供水。扩群稳定后及时换料，换料过渡期不少于5天。其中扩群前的消毒通风、抗应激添加、停料供水等配套措施也在表1中作为养殖场实际操作被记录</w:t>
      </w:r>
      <w:r>
        <w:rPr>
          <w:rFonts w:ascii="仿宋_GB2312" w:hAnsi="宋体" w:hint="eastAsia"/>
          <w:szCs w:val="28"/>
          <w:lang w:val="zh-CN"/>
        </w:rPr>
        <w:t>，</w:t>
      </w:r>
      <w:r w:rsidRPr="00200436">
        <w:rPr>
          <w:rFonts w:ascii="仿宋_GB2312" w:hAnsi="宋体" w:hint="eastAsia"/>
          <w:szCs w:val="28"/>
          <w:lang w:val="zh-CN"/>
        </w:rPr>
        <w:t>换料过渡期“不少于5天”是家禽养殖中避免换料应激的通用经验值</w:t>
      </w:r>
      <w:r>
        <w:rPr>
          <w:rFonts w:ascii="仿宋_GB2312" w:hAnsi="宋体" w:hint="eastAsia"/>
          <w:szCs w:val="28"/>
          <w:lang w:val="zh-CN"/>
        </w:rPr>
        <w:t>。</w:t>
      </w:r>
    </w:p>
    <w:p w:rsidR="00200436" w:rsidRDefault="00200436" w:rsidP="00200436">
      <w:pPr>
        <w:pStyle w:val="afb"/>
        <w:autoSpaceDE w:val="0"/>
        <w:autoSpaceDN w:val="0"/>
        <w:adjustRightInd w:val="0"/>
        <w:spacing w:line="560" w:lineRule="exact"/>
        <w:ind w:firstLine="643"/>
        <w:rPr>
          <w:rFonts w:ascii="仿宋_GB2312" w:hAnsi="宋体" w:hint="eastAsia"/>
          <w:b/>
          <w:szCs w:val="28"/>
          <w:lang w:val="zh-CN"/>
        </w:rPr>
      </w:pPr>
      <w:r w:rsidRPr="00200436">
        <w:rPr>
          <w:rFonts w:ascii="仿宋_GB2312" w:hAnsi="宋体" w:hint="eastAsia"/>
          <w:b/>
          <w:szCs w:val="28"/>
          <w:lang w:val="zh-CN"/>
        </w:rPr>
        <w:t>养殖密度</w:t>
      </w:r>
      <w:r>
        <w:rPr>
          <w:rFonts w:ascii="仿宋_GB2312" w:hAnsi="宋体" w:hint="eastAsia"/>
          <w:b/>
          <w:szCs w:val="28"/>
          <w:lang w:val="zh-CN"/>
        </w:rPr>
        <w:t>：</w:t>
      </w:r>
      <w:r w:rsidRPr="00200436">
        <w:rPr>
          <w:rFonts w:ascii="仿宋_GB2312" w:hAnsi="宋体" w:hint="eastAsia"/>
          <w:szCs w:val="28"/>
          <w:lang w:val="zh-CN"/>
        </w:rPr>
        <w:t>规定放养舍内密度为每平方米6～10只，林地放养密度宜为50～100只/亩，并实行轮牧制度。放养舍内密度数据</w:t>
      </w:r>
      <w:r>
        <w:rPr>
          <w:rFonts w:ascii="仿宋_GB2312" w:hAnsi="宋体" w:hint="eastAsia"/>
          <w:szCs w:val="28"/>
          <w:lang w:val="zh-CN"/>
        </w:rPr>
        <w:t>主要结合</w:t>
      </w:r>
      <w:r w:rsidRPr="00200436">
        <w:rPr>
          <w:rFonts w:ascii="仿宋_GB2312" w:hAnsi="宋体" w:hint="eastAsia"/>
          <w:szCs w:val="28"/>
          <w:lang w:val="zh-CN"/>
        </w:rPr>
        <w:t>表1中养殖场的</w:t>
      </w:r>
      <w:r>
        <w:rPr>
          <w:rFonts w:ascii="仿宋_GB2312" w:hAnsi="宋体" w:hint="eastAsia"/>
          <w:szCs w:val="28"/>
          <w:lang w:val="zh-CN"/>
        </w:rPr>
        <w:t>实际经验进行确定，</w:t>
      </w:r>
      <w:r w:rsidRPr="00200436">
        <w:rPr>
          <w:rFonts w:ascii="仿宋_GB2312" w:hAnsi="宋体" w:hint="eastAsia"/>
          <w:szCs w:val="28"/>
          <w:lang w:val="zh-CN"/>
        </w:rPr>
        <w:t>林地放养密度50～100只/</w:t>
      </w:r>
      <w:proofErr w:type="gramStart"/>
      <w:r w:rsidRPr="00200436">
        <w:rPr>
          <w:rFonts w:ascii="仿宋_GB2312" w:hAnsi="宋体" w:hint="eastAsia"/>
          <w:szCs w:val="28"/>
          <w:lang w:val="zh-CN"/>
        </w:rPr>
        <w:t>亩则参考</w:t>
      </w:r>
      <w:proofErr w:type="gramEnd"/>
      <w:r w:rsidRPr="00200436">
        <w:rPr>
          <w:rFonts w:ascii="仿宋_GB2312" w:hAnsi="宋体" w:hint="eastAsia"/>
          <w:szCs w:val="28"/>
          <w:lang w:val="zh-CN"/>
        </w:rPr>
        <w:t>了《灵山香鸡质量控制技术规范》中的相关要求，并结合灵山县丘陵、果园、林地的实际承载能力及植被恢复周期确定。6～10只/</w:t>
      </w:r>
      <w:r w:rsidRPr="00200436">
        <w:rPr>
          <w:rFonts w:ascii="宋体" w:eastAsia="宋体" w:hAnsi="宋体" w:cs="宋体" w:hint="eastAsia"/>
          <w:szCs w:val="28"/>
          <w:lang w:val="zh-CN"/>
        </w:rPr>
        <w:t>㎡</w:t>
      </w:r>
      <w:r w:rsidRPr="00200436">
        <w:rPr>
          <w:rFonts w:ascii="仿宋_GB2312" w:hAnsi="仿宋_GB2312" w:cs="仿宋_GB2312" w:hint="eastAsia"/>
          <w:szCs w:val="28"/>
          <w:lang w:val="zh-CN"/>
        </w:rPr>
        <w:t>的舍内密度比育雏后期（</w:t>
      </w:r>
      <w:r w:rsidRPr="00200436">
        <w:rPr>
          <w:rFonts w:ascii="仿宋_GB2312" w:hAnsi="宋体" w:hint="eastAsia"/>
          <w:szCs w:val="28"/>
          <w:lang w:val="zh-CN"/>
        </w:rPr>
        <w:t>20～30只/</w:t>
      </w:r>
      <w:r w:rsidRPr="00200436">
        <w:rPr>
          <w:rFonts w:ascii="宋体" w:eastAsia="宋体" w:hAnsi="宋体" w:cs="宋体" w:hint="eastAsia"/>
          <w:szCs w:val="28"/>
          <w:lang w:val="zh-CN"/>
        </w:rPr>
        <w:t>㎡</w:t>
      </w:r>
      <w:r w:rsidRPr="00200436">
        <w:rPr>
          <w:rFonts w:ascii="仿宋_GB2312" w:hAnsi="仿宋_GB2312" w:cs="仿宋_GB2312" w:hint="eastAsia"/>
          <w:szCs w:val="28"/>
          <w:lang w:val="zh-CN"/>
        </w:rPr>
        <w:t>）显著降低，为鸡只提供充足的休息和夜间栖息空间，符合灵山香鸡“野性强、善飞”的特性，舍内设置的栖架也需与此密度配合使用；二是林地</w:t>
      </w:r>
      <w:r w:rsidRPr="00200436">
        <w:rPr>
          <w:rFonts w:ascii="仿宋_GB2312" w:hAnsi="宋体" w:hint="eastAsia"/>
          <w:szCs w:val="28"/>
          <w:lang w:val="zh-CN"/>
        </w:rPr>
        <w:t>50～100只/亩的放养密度是经过灵山县多年生</w:t>
      </w:r>
      <w:proofErr w:type="gramStart"/>
      <w:r w:rsidRPr="00200436">
        <w:rPr>
          <w:rFonts w:ascii="仿宋_GB2312" w:hAnsi="宋体" w:hint="eastAsia"/>
          <w:szCs w:val="28"/>
          <w:lang w:val="zh-CN"/>
        </w:rPr>
        <w:t>产实践</w:t>
      </w:r>
      <w:proofErr w:type="gramEnd"/>
      <w:r w:rsidRPr="00200436">
        <w:rPr>
          <w:rFonts w:ascii="仿宋_GB2312" w:hAnsi="宋体" w:hint="eastAsia"/>
          <w:szCs w:val="28"/>
          <w:lang w:val="zh-CN"/>
        </w:rPr>
        <w:t>验证的经验值，既能保证鸡只有足够空间采食天然青草、昆虫，又不至于过度破坏植被，实现可持续利用；三是轮牧制度的引入可有效降低粪便寄生虫卵在固定区域的累积，减少球虫等疫病的传播风险，同时促进林草植被恢复，体现生态养殖理念。</w:t>
      </w:r>
    </w:p>
    <w:p w:rsidR="0054625A" w:rsidRPr="00200436" w:rsidRDefault="00200436" w:rsidP="00200436">
      <w:pPr>
        <w:pStyle w:val="afb"/>
        <w:autoSpaceDE w:val="0"/>
        <w:autoSpaceDN w:val="0"/>
        <w:adjustRightInd w:val="0"/>
        <w:spacing w:line="560" w:lineRule="exact"/>
        <w:ind w:firstLine="643"/>
        <w:jc w:val="left"/>
        <w:rPr>
          <w:rFonts w:ascii="仿宋_GB2312" w:hAnsi="宋体" w:hint="eastAsia"/>
          <w:szCs w:val="28"/>
          <w:lang w:val="zh-CN"/>
        </w:rPr>
      </w:pPr>
      <w:r w:rsidRPr="00200436">
        <w:rPr>
          <w:rFonts w:ascii="仿宋_GB2312" w:hAnsi="宋体" w:hint="eastAsia"/>
          <w:b/>
          <w:szCs w:val="28"/>
          <w:lang w:val="zh-CN"/>
        </w:rPr>
        <w:t>放养过渡</w:t>
      </w:r>
      <w:r>
        <w:rPr>
          <w:rFonts w:ascii="仿宋_GB2312" w:hAnsi="宋体" w:hint="eastAsia"/>
          <w:b/>
          <w:szCs w:val="28"/>
          <w:lang w:val="zh-CN"/>
        </w:rPr>
        <w:t>：</w:t>
      </w:r>
      <w:r w:rsidRPr="00200436">
        <w:rPr>
          <w:rFonts w:ascii="仿宋_GB2312" w:hAnsi="宋体" w:hint="eastAsia"/>
          <w:szCs w:val="28"/>
          <w:lang w:val="zh-CN"/>
        </w:rPr>
        <w:t>规定6～7周</w:t>
      </w:r>
      <w:proofErr w:type="gramStart"/>
      <w:r w:rsidRPr="00200436">
        <w:rPr>
          <w:rFonts w:ascii="仿宋_GB2312" w:hAnsi="宋体" w:hint="eastAsia"/>
          <w:szCs w:val="28"/>
          <w:lang w:val="zh-CN"/>
        </w:rPr>
        <w:t>龄</w:t>
      </w:r>
      <w:proofErr w:type="gramEnd"/>
      <w:r w:rsidRPr="00200436">
        <w:rPr>
          <w:rFonts w:ascii="仿宋_GB2312" w:hAnsi="宋体" w:hint="eastAsia"/>
          <w:szCs w:val="28"/>
          <w:lang w:val="zh-CN"/>
        </w:rPr>
        <w:t>开始放养，初期每天放养4～6小时，逐渐过渡到全天放养。6～7周龄</w:t>
      </w:r>
      <w:r>
        <w:rPr>
          <w:rFonts w:ascii="仿宋_GB2312" w:hAnsi="宋体" w:hint="eastAsia"/>
          <w:szCs w:val="28"/>
          <w:lang w:val="zh-CN"/>
        </w:rPr>
        <w:t>的</w:t>
      </w:r>
      <w:r w:rsidRPr="00200436">
        <w:rPr>
          <w:rFonts w:ascii="仿宋_GB2312" w:hAnsi="宋体" w:hint="eastAsia"/>
          <w:szCs w:val="28"/>
          <w:lang w:val="zh-CN"/>
        </w:rPr>
        <w:t>鸡群已完成基础免疫，羽毛基本长齐，体温调节能力增强，具备在自然环境中短暂活动的条件。初期每天4～6小时的限制性放养，是为了让鸡群逐步适应外界温度变化、光照强度和觅食行为，避免突然全天放养造成的应激或</w:t>
      </w:r>
      <w:r w:rsidRPr="00200436">
        <w:rPr>
          <w:rFonts w:ascii="仿宋_GB2312" w:hAnsi="宋体" w:hint="eastAsia"/>
          <w:szCs w:val="28"/>
          <w:lang w:val="zh-CN"/>
        </w:rPr>
        <w:lastRenderedPageBreak/>
        <w:t>丢失。</w:t>
      </w:r>
    </w:p>
    <w:p w:rsidR="00200436" w:rsidRDefault="00200436" w:rsidP="00200436">
      <w:pPr>
        <w:pStyle w:val="afb"/>
        <w:autoSpaceDE w:val="0"/>
        <w:autoSpaceDN w:val="0"/>
        <w:adjustRightInd w:val="0"/>
        <w:spacing w:line="560" w:lineRule="exact"/>
        <w:ind w:firstLine="643"/>
        <w:rPr>
          <w:rFonts w:ascii="仿宋_GB2312" w:hAnsi="宋体" w:hint="eastAsia"/>
          <w:szCs w:val="28"/>
          <w:lang w:val="zh-CN"/>
        </w:rPr>
      </w:pPr>
      <w:r w:rsidRPr="00200436">
        <w:rPr>
          <w:rFonts w:ascii="仿宋_GB2312" w:hAnsi="宋体" w:hint="eastAsia"/>
          <w:b/>
          <w:szCs w:val="28"/>
          <w:lang w:val="zh-CN"/>
        </w:rPr>
        <w:t>补饲管理</w:t>
      </w:r>
      <w:r>
        <w:rPr>
          <w:rFonts w:ascii="仿宋_GB2312" w:hAnsi="宋体" w:hint="eastAsia"/>
          <w:b/>
          <w:szCs w:val="28"/>
          <w:lang w:val="zh-CN"/>
        </w:rPr>
        <w:t>：</w:t>
      </w:r>
      <w:r w:rsidRPr="00200436">
        <w:rPr>
          <w:rFonts w:ascii="仿宋_GB2312" w:hAnsi="宋体" w:hint="eastAsia"/>
          <w:szCs w:val="28"/>
          <w:lang w:val="zh-CN"/>
        </w:rPr>
        <w:t>规定补饲量控制在舍饲需要量的30%～50%，</w:t>
      </w:r>
      <w:proofErr w:type="gramStart"/>
      <w:r w:rsidRPr="00200436">
        <w:rPr>
          <w:rFonts w:ascii="仿宋_GB2312" w:hAnsi="宋体" w:hint="eastAsia"/>
          <w:szCs w:val="28"/>
          <w:lang w:val="zh-CN"/>
        </w:rPr>
        <w:t>60日龄前可</w:t>
      </w:r>
      <w:proofErr w:type="gramEnd"/>
      <w:r w:rsidRPr="00200436">
        <w:rPr>
          <w:rFonts w:ascii="仿宋_GB2312" w:hAnsi="宋体" w:hint="eastAsia"/>
          <w:szCs w:val="28"/>
          <w:lang w:val="zh-CN"/>
        </w:rPr>
        <w:t>饲喂肉用育成鸡配合饲料，60日龄后逐步转为以玉米、稻谷等原粮为主</w:t>
      </w:r>
      <w:r w:rsidR="00A61D05">
        <w:rPr>
          <w:rFonts w:ascii="仿宋_GB2312" w:hAnsi="宋体" w:hint="eastAsia"/>
          <w:szCs w:val="28"/>
          <w:lang w:val="zh-CN"/>
        </w:rPr>
        <w:t>，主要</w:t>
      </w:r>
      <w:r w:rsidR="00A61D05" w:rsidRPr="00200436">
        <w:rPr>
          <w:rFonts w:ascii="仿宋_GB2312" w:hAnsi="宋体" w:hint="eastAsia"/>
          <w:szCs w:val="28"/>
          <w:lang w:val="zh-CN"/>
        </w:rPr>
        <w:t>参考了《畜禽遗传资源鉴定材料》中“按此方式（以稻谷、玉米、米糠等饲养）的灵山香鸡最有特色，肉质</w:t>
      </w:r>
      <w:proofErr w:type="gramStart"/>
      <w:r w:rsidR="00A61D05" w:rsidRPr="00200436">
        <w:rPr>
          <w:rFonts w:ascii="仿宋_GB2312" w:hAnsi="宋体" w:hint="eastAsia"/>
          <w:szCs w:val="28"/>
          <w:lang w:val="zh-CN"/>
        </w:rPr>
        <w:t>特别</w:t>
      </w:r>
      <w:proofErr w:type="gramEnd"/>
      <w:r w:rsidR="00A61D05" w:rsidRPr="00200436">
        <w:rPr>
          <w:rFonts w:ascii="仿宋_GB2312" w:hAnsi="宋体" w:hint="eastAsia"/>
          <w:szCs w:val="28"/>
          <w:lang w:val="zh-CN"/>
        </w:rPr>
        <w:t>幼滑、甘甜，并有一股浓郁的香味”的经验总结。</w:t>
      </w:r>
      <w:r w:rsidRPr="00200436">
        <w:rPr>
          <w:rFonts w:ascii="仿宋_GB2312" w:hAnsi="宋体" w:hint="eastAsia"/>
          <w:szCs w:val="28"/>
          <w:lang w:val="zh-CN"/>
        </w:rPr>
        <w:t>灵山香鸡在放养条件下可采食大量天然饲料（青草、昆虫、落果等），若补饲量超过50%，鸡只会因饱腹而减少外出觅食，无法充分发挥放养优势；若低于30%，则可能因营养不足影响生长速度和出栏体重。</w:t>
      </w:r>
    </w:p>
    <w:p w:rsidR="00A61D05" w:rsidRDefault="00A61D05" w:rsidP="00A61D05">
      <w:pPr>
        <w:pStyle w:val="afb"/>
        <w:autoSpaceDE w:val="0"/>
        <w:autoSpaceDN w:val="0"/>
        <w:adjustRightInd w:val="0"/>
        <w:spacing w:line="560" w:lineRule="exact"/>
        <w:ind w:firstLine="643"/>
        <w:rPr>
          <w:rFonts w:ascii="仿宋_GB2312" w:hAnsi="宋体" w:hint="eastAsia"/>
          <w:szCs w:val="28"/>
          <w:lang w:val="zh-CN"/>
        </w:rPr>
      </w:pPr>
      <w:r w:rsidRPr="00A61D05">
        <w:rPr>
          <w:rFonts w:ascii="仿宋_GB2312" w:hAnsi="宋体" w:hint="eastAsia"/>
          <w:b/>
          <w:szCs w:val="28"/>
          <w:lang w:val="zh-CN"/>
        </w:rPr>
        <w:t>出栏：</w:t>
      </w:r>
      <w:r w:rsidRPr="00A61D05">
        <w:rPr>
          <w:rFonts w:ascii="仿宋_GB2312" w:hAnsi="宋体" w:hint="eastAsia"/>
          <w:szCs w:val="28"/>
          <w:lang w:val="zh-CN"/>
        </w:rPr>
        <w:t>规定了三种商品类型的出栏日龄和体重：项鸡（未阉割母鸡）118～125日龄、体重1.50～1.80kg；阉鸡（去势公鸡）150～200日龄、体重2.50～2.75kg；非阉割公鸡90～100日龄、体重1.40～1.90kg。《畜禽遗传资源鉴定材料》中记载“公鸡90日</w:t>
      </w:r>
      <w:proofErr w:type="gramStart"/>
      <w:r w:rsidRPr="00A61D05">
        <w:rPr>
          <w:rFonts w:ascii="仿宋_GB2312" w:hAnsi="宋体" w:hint="eastAsia"/>
          <w:szCs w:val="28"/>
          <w:lang w:val="zh-CN"/>
        </w:rPr>
        <w:t>龄</w:t>
      </w:r>
      <w:proofErr w:type="gramEnd"/>
      <w:r w:rsidRPr="00A61D05">
        <w:rPr>
          <w:rFonts w:ascii="仿宋_GB2312" w:hAnsi="宋体" w:hint="eastAsia"/>
          <w:szCs w:val="28"/>
          <w:lang w:val="zh-CN"/>
        </w:rPr>
        <w:t>出栏体重达1.40kg以上，母鸡120日</w:t>
      </w:r>
      <w:proofErr w:type="gramStart"/>
      <w:r w:rsidRPr="00A61D05">
        <w:rPr>
          <w:rFonts w:ascii="仿宋_GB2312" w:hAnsi="宋体" w:hint="eastAsia"/>
          <w:szCs w:val="28"/>
          <w:lang w:val="zh-CN"/>
        </w:rPr>
        <w:t>龄</w:t>
      </w:r>
      <w:proofErr w:type="gramEnd"/>
      <w:r w:rsidRPr="00A61D05">
        <w:rPr>
          <w:rFonts w:ascii="仿宋_GB2312" w:hAnsi="宋体" w:hint="eastAsia"/>
          <w:szCs w:val="28"/>
          <w:lang w:val="zh-CN"/>
        </w:rPr>
        <w:t>出栏体重达1.32kg以上，阉鸡180日</w:t>
      </w:r>
      <w:proofErr w:type="gramStart"/>
      <w:r w:rsidRPr="00A61D05">
        <w:rPr>
          <w:rFonts w:ascii="仿宋_GB2312" w:hAnsi="宋体" w:hint="eastAsia"/>
          <w:szCs w:val="28"/>
          <w:lang w:val="zh-CN"/>
        </w:rPr>
        <w:t>龄</w:t>
      </w:r>
      <w:proofErr w:type="gramEnd"/>
      <w:r w:rsidRPr="00A61D05">
        <w:rPr>
          <w:rFonts w:ascii="仿宋_GB2312" w:hAnsi="宋体" w:hint="eastAsia"/>
          <w:szCs w:val="28"/>
          <w:lang w:val="zh-CN"/>
        </w:rPr>
        <w:t>出栏体重达2.10kg以上”</w:t>
      </w:r>
      <w:r w:rsidR="00FF2409">
        <w:rPr>
          <w:rFonts w:ascii="仿宋_GB2312" w:hAnsi="宋体" w:hint="eastAsia"/>
          <w:szCs w:val="28"/>
          <w:lang w:val="zh-CN"/>
        </w:rPr>
        <w:t>，标准对具体数据进行了</w:t>
      </w:r>
      <w:r w:rsidRPr="00A61D05">
        <w:rPr>
          <w:rFonts w:ascii="仿宋_GB2312" w:hAnsi="宋体" w:hint="eastAsia"/>
          <w:szCs w:val="28"/>
          <w:lang w:val="zh-CN"/>
        </w:rPr>
        <w:t>调整</w:t>
      </w:r>
      <w:r w:rsidR="00FF2409">
        <w:rPr>
          <w:rFonts w:ascii="仿宋_GB2312" w:hAnsi="宋体" w:hint="eastAsia"/>
          <w:szCs w:val="28"/>
          <w:lang w:val="zh-CN"/>
        </w:rPr>
        <w:t>，</w:t>
      </w:r>
      <w:proofErr w:type="gramStart"/>
      <w:r w:rsidRPr="00A61D05">
        <w:rPr>
          <w:rFonts w:ascii="仿宋_GB2312" w:hAnsi="宋体" w:hint="eastAsia"/>
          <w:szCs w:val="28"/>
          <w:lang w:val="zh-CN"/>
        </w:rPr>
        <w:t>项鸡体重</w:t>
      </w:r>
      <w:proofErr w:type="gramEnd"/>
      <w:r w:rsidRPr="00A61D05">
        <w:rPr>
          <w:rFonts w:ascii="仿宋_GB2312" w:hAnsi="宋体" w:hint="eastAsia"/>
          <w:szCs w:val="28"/>
          <w:lang w:val="zh-CN"/>
        </w:rPr>
        <w:t>上限提高至1.80kg，体现了近年选育对生长性能的提升；阉鸡出栏日龄给出150～200日的宽幅区间，反映了不同养殖模式下（如放养条件优劣、补饲水平差异）到达目标体重的时间差异；非阉割公鸡单独列出（90～100日</w:t>
      </w:r>
      <w:proofErr w:type="gramStart"/>
      <w:r w:rsidRPr="00A61D05">
        <w:rPr>
          <w:rFonts w:ascii="仿宋_GB2312" w:hAnsi="宋体" w:hint="eastAsia"/>
          <w:szCs w:val="28"/>
          <w:lang w:val="zh-CN"/>
        </w:rPr>
        <w:t>龄</w:t>
      </w:r>
      <w:proofErr w:type="gramEnd"/>
      <w:r w:rsidRPr="00A61D05">
        <w:rPr>
          <w:rFonts w:ascii="仿宋_GB2312" w:hAnsi="宋体" w:hint="eastAsia"/>
          <w:szCs w:val="28"/>
          <w:lang w:val="zh-CN"/>
        </w:rPr>
        <w:t>），适应部分市场对非阉割公鸡的消费需求。明确地理标志产品“灵山香鸡”的商品鸡出栏标准，为生产者提供可量化的上市时机判断依据，防止过早出栏导致风味不足或过晚出栏导致成本过高；二是区分三种商品类型的差异化定位——项鸡（白切鸡、水蒸鸡首选）、</w:t>
      </w:r>
      <w:r w:rsidRPr="00A61D05">
        <w:rPr>
          <w:rFonts w:ascii="仿宋_GB2312" w:hAnsi="宋体" w:hint="eastAsia"/>
          <w:szCs w:val="28"/>
          <w:lang w:val="zh-CN"/>
        </w:rPr>
        <w:lastRenderedPageBreak/>
        <w:t>阉鸡（高端宴席、礼品市场）、非阉割公鸡（快餐、家庭消费），使标准能覆盖多元化的市场需求。</w:t>
      </w:r>
    </w:p>
    <w:p w:rsidR="00C97F70" w:rsidRDefault="00C97F70" w:rsidP="00C97F70">
      <w:pPr>
        <w:ind w:firstLineChars="0" w:firstLine="0"/>
        <w:rPr>
          <w:rStyle w:val="ad"/>
          <w:rFonts w:eastAsiaTheme="minorEastAsia" w:hint="eastAsia"/>
          <w:snapToGrid w:val="0"/>
          <w:color w:val="000000"/>
          <w:w w:val="0"/>
          <w:kern w:val="0"/>
          <w:sz w:val="0"/>
          <w:szCs w:val="0"/>
          <w:u w:color="000000"/>
          <w:bdr w:val="none" w:sz="0" w:space="0" w:color="000000"/>
          <w:shd w:val="clear" w:color="000000" w:fill="000000"/>
          <w:lang w:val="x-none" w:bidi="x-none"/>
        </w:rPr>
      </w:pPr>
      <w:r>
        <w:rPr>
          <w:noProof/>
        </w:rPr>
        <w:drawing>
          <wp:inline distT="0" distB="0" distL="0" distR="0" wp14:anchorId="0CAA0690" wp14:editId="71CA7BA1">
            <wp:extent cx="2796589" cy="2096814"/>
            <wp:effectExtent l="0" t="0" r="3810" b="0"/>
            <wp:docPr id="7" name="图片 7" descr="D:\我的文档\xwechat_files\wxid_v3j52f42taun22_f98f\temp\RWTemp\2026-05\9e20f478899dc29eb19741386f9343c8\6038c1a3f412b3fe76edf749e6ff687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我的文档\xwechat_files\wxid_v3j52f42taun22_f98f\temp\RWTemp\2026-05\9e20f478899dc29eb19741386f9343c8\6038c1a3f412b3fe76edf749e6ff687a.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806108" cy="2103951"/>
                    </a:xfrm>
                    <a:prstGeom prst="rect">
                      <a:avLst/>
                    </a:prstGeom>
                    <a:noFill/>
                    <a:ln>
                      <a:noFill/>
                    </a:ln>
                  </pic:spPr>
                </pic:pic>
              </a:graphicData>
            </a:graphic>
          </wp:inline>
        </w:drawing>
      </w:r>
      <w:r w:rsidRPr="00C97F70">
        <w:rPr>
          <w:rStyle w:val="ad"/>
          <w:rFonts w:eastAsia="Times New Roman"/>
          <w:snapToGrid w:val="0"/>
          <w:color w:val="000000"/>
          <w:w w:val="0"/>
          <w:kern w:val="0"/>
          <w:sz w:val="0"/>
          <w:szCs w:val="0"/>
          <w:u w:color="000000"/>
          <w:bdr w:val="none" w:sz="0" w:space="0" w:color="000000"/>
          <w:shd w:val="clear" w:color="000000" w:fill="000000"/>
          <w:lang w:val="x-none" w:eastAsia="x-none" w:bidi="x-none"/>
        </w:rPr>
        <w:t xml:space="preserve"> </w:t>
      </w:r>
      <w:r>
        <w:rPr>
          <w:noProof/>
        </w:rPr>
        <w:drawing>
          <wp:inline distT="0" distB="0" distL="0" distR="0">
            <wp:extent cx="2790496" cy="2092245"/>
            <wp:effectExtent l="0" t="0" r="0" b="3810"/>
            <wp:docPr id="8" name="图片 8" descr="D:\我的文档\xwechat_files\wxid_v3j52f42taun22_f98f\temp\RWTemp\2026-05\9e20f478899dc29eb19741386f9343c8\8159d470dbf89b43bae00408e050ede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我的文档\xwechat_files\wxid_v3j52f42taun22_f98f\temp\RWTemp\2026-05\9e20f478899dc29eb19741386f9343c8\8159d470dbf89b43bae00408e050edef.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793329" cy="2094369"/>
                    </a:xfrm>
                    <a:prstGeom prst="rect">
                      <a:avLst/>
                    </a:prstGeom>
                    <a:noFill/>
                    <a:ln>
                      <a:noFill/>
                    </a:ln>
                  </pic:spPr>
                </pic:pic>
              </a:graphicData>
            </a:graphic>
          </wp:inline>
        </w:drawing>
      </w:r>
    </w:p>
    <w:p w:rsidR="00C97F70" w:rsidRPr="00C97F70" w:rsidRDefault="00C97F70" w:rsidP="00C97F70">
      <w:pPr>
        <w:ind w:firstLineChars="0" w:firstLine="0"/>
        <w:jc w:val="center"/>
        <w:rPr>
          <w:rFonts w:ascii="仿宋_GB2312" w:hAnsi="宋体" w:hint="eastAsia"/>
          <w:szCs w:val="32"/>
          <w:lang w:val="zh-CN"/>
        </w:rPr>
      </w:pPr>
      <w:r w:rsidRPr="00C97F70">
        <w:rPr>
          <w:rFonts w:ascii="仿宋_GB2312" w:hAnsi="宋体" w:hint="eastAsia"/>
          <w:szCs w:val="32"/>
          <w:lang w:val="zh-CN"/>
        </w:rPr>
        <w:t>灵山香鸡</w:t>
      </w:r>
    </w:p>
    <w:p w:rsidR="007900D6" w:rsidRDefault="00580CFB" w:rsidP="0034073B">
      <w:pPr>
        <w:pStyle w:val="afb"/>
        <w:autoSpaceDE w:val="0"/>
        <w:autoSpaceDN w:val="0"/>
        <w:adjustRightInd w:val="0"/>
        <w:spacing w:line="500" w:lineRule="exact"/>
        <w:ind w:left="1005" w:firstLineChars="0" w:hanging="1005"/>
        <w:jc w:val="left"/>
        <w:rPr>
          <w:rFonts w:ascii="仿宋_GB2312" w:hAnsi="宋体"/>
          <w:b/>
          <w:szCs w:val="32"/>
          <w:lang w:val="zh-CN"/>
        </w:rPr>
      </w:pPr>
      <w:bookmarkStart w:id="8" w:name="_GoBack"/>
      <w:r>
        <w:rPr>
          <w:rFonts w:ascii="仿宋_GB2312" w:hAnsi="宋体" w:hint="eastAsia"/>
          <w:b/>
          <w:szCs w:val="32"/>
          <w:lang w:val="zh-CN"/>
        </w:rPr>
        <w:t>（</w:t>
      </w:r>
      <w:r>
        <w:rPr>
          <w:rFonts w:ascii="仿宋_GB2312" w:hAnsi="宋体" w:hint="eastAsia"/>
          <w:b/>
          <w:szCs w:val="32"/>
        </w:rPr>
        <w:t>五）</w:t>
      </w:r>
      <w:r w:rsidR="00391718">
        <w:rPr>
          <w:rFonts w:ascii="仿宋_GB2312" w:hAnsi="宋体" w:hint="eastAsia"/>
          <w:b/>
          <w:szCs w:val="32"/>
          <w:lang w:val="zh-CN"/>
        </w:rPr>
        <w:t>选育</w:t>
      </w:r>
    </w:p>
    <w:p w:rsidR="007900D6" w:rsidRPr="00FF2409" w:rsidRDefault="00FF2409" w:rsidP="0034073B">
      <w:pPr>
        <w:pStyle w:val="afb"/>
        <w:autoSpaceDE w:val="0"/>
        <w:autoSpaceDN w:val="0"/>
        <w:adjustRightInd w:val="0"/>
        <w:spacing w:line="500" w:lineRule="exact"/>
        <w:ind w:firstLine="640"/>
        <w:jc w:val="left"/>
        <w:rPr>
          <w:rFonts w:ascii="仿宋_GB2312" w:hAnsi="宋体"/>
          <w:szCs w:val="32"/>
          <w:lang w:val="zh-CN"/>
        </w:rPr>
      </w:pPr>
      <w:r w:rsidRPr="00FF2409">
        <w:rPr>
          <w:rFonts w:ascii="仿宋_GB2312" w:hAnsi="宋体" w:hint="eastAsia"/>
          <w:szCs w:val="32"/>
          <w:lang w:val="zh-CN"/>
        </w:rPr>
        <w:t>选育是灵山香鸡种质资源保护与品种纯正</w:t>
      </w:r>
      <w:proofErr w:type="gramStart"/>
      <w:r w:rsidRPr="00FF2409">
        <w:rPr>
          <w:rFonts w:ascii="仿宋_GB2312" w:hAnsi="宋体" w:hint="eastAsia"/>
          <w:szCs w:val="32"/>
          <w:lang w:val="zh-CN"/>
        </w:rPr>
        <w:t>性维持</w:t>
      </w:r>
      <w:proofErr w:type="gramEnd"/>
      <w:r w:rsidRPr="00FF2409">
        <w:rPr>
          <w:rFonts w:ascii="仿宋_GB2312" w:hAnsi="宋体" w:hint="eastAsia"/>
          <w:szCs w:val="32"/>
          <w:lang w:val="zh-CN"/>
        </w:rPr>
        <w:t>的核心，</w:t>
      </w:r>
      <w:r>
        <w:rPr>
          <w:rFonts w:ascii="仿宋_GB2312" w:hAnsi="宋体" w:hint="eastAsia"/>
          <w:szCs w:val="32"/>
          <w:lang w:val="zh-CN"/>
        </w:rPr>
        <w:t>主要</w:t>
      </w:r>
      <w:r w:rsidRPr="00FF2409">
        <w:rPr>
          <w:rFonts w:ascii="仿宋_GB2312" w:hAnsi="宋体" w:hint="eastAsia"/>
          <w:szCs w:val="32"/>
          <w:lang w:val="zh-CN"/>
        </w:rPr>
        <w:t>规定了种鸡的外貌特征、体</w:t>
      </w:r>
      <w:proofErr w:type="gramStart"/>
      <w:r w:rsidRPr="00FF2409">
        <w:rPr>
          <w:rFonts w:ascii="仿宋_GB2312" w:hAnsi="宋体" w:hint="eastAsia"/>
          <w:szCs w:val="32"/>
          <w:lang w:val="zh-CN"/>
        </w:rPr>
        <w:t>尺要求</w:t>
      </w:r>
      <w:proofErr w:type="gramEnd"/>
      <w:r w:rsidRPr="00FF2409">
        <w:rPr>
          <w:rFonts w:ascii="仿宋_GB2312" w:hAnsi="宋体" w:hint="eastAsia"/>
          <w:szCs w:val="32"/>
          <w:lang w:val="zh-CN"/>
        </w:rPr>
        <w:t>及留种标准。</w:t>
      </w:r>
      <w:r>
        <w:rPr>
          <w:rFonts w:ascii="仿宋_GB2312" w:hAnsi="宋体" w:hint="eastAsia"/>
          <w:szCs w:val="32"/>
          <w:lang w:val="zh-CN"/>
        </w:rPr>
        <w:t>主要</w:t>
      </w:r>
      <w:r w:rsidRPr="00FF2409">
        <w:rPr>
          <w:rFonts w:ascii="仿宋_GB2312" w:hAnsi="宋体" w:hint="eastAsia"/>
          <w:szCs w:val="32"/>
          <w:lang w:val="zh-CN"/>
        </w:rPr>
        <w:t>《畜禽遗传资源“灵山香鸡”鉴定材料》（2007年）中关于体型外貌、体重体尺、羽色特征的详细描述和测定数据，该材料是灵山香鸡获得广西地方禽品种认定的基础文件</w:t>
      </w:r>
      <w:r>
        <w:rPr>
          <w:rFonts w:ascii="仿宋_GB2312" w:hAnsi="宋体" w:hint="eastAsia"/>
          <w:szCs w:val="32"/>
          <w:lang w:val="zh-CN"/>
        </w:rPr>
        <w:t>以及</w:t>
      </w:r>
      <w:r w:rsidRPr="00FF2409">
        <w:rPr>
          <w:rFonts w:ascii="仿宋_GB2312" w:hAnsi="宋体" w:hint="eastAsia"/>
          <w:szCs w:val="32"/>
          <w:lang w:val="zh-CN"/>
        </w:rPr>
        <w:t>《灵山香鸡质量控制技术规范》（农业部公告第1813号）中对“</w:t>
      </w:r>
      <w:proofErr w:type="gramStart"/>
      <w:r w:rsidRPr="00FF2409">
        <w:rPr>
          <w:rFonts w:ascii="仿宋_GB2312" w:hAnsi="宋体" w:hint="eastAsia"/>
          <w:szCs w:val="32"/>
          <w:lang w:val="zh-CN"/>
        </w:rPr>
        <w:t>一</w:t>
      </w:r>
      <w:proofErr w:type="gramEnd"/>
      <w:r w:rsidRPr="00FF2409">
        <w:rPr>
          <w:rFonts w:ascii="仿宋_GB2312" w:hAnsi="宋体" w:hint="eastAsia"/>
          <w:szCs w:val="32"/>
          <w:lang w:val="zh-CN"/>
        </w:rPr>
        <w:t>麻、两细、三短”特征的概括性描述。此外，条款中成年种鸡体</w:t>
      </w:r>
      <w:proofErr w:type="gramStart"/>
      <w:r w:rsidRPr="00FF2409">
        <w:rPr>
          <w:rFonts w:ascii="仿宋_GB2312" w:hAnsi="宋体" w:hint="eastAsia"/>
          <w:szCs w:val="32"/>
          <w:lang w:val="zh-CN"/>
        </w:rPr>
        <w:t>尺</w:t>
      </w:r>
      <w:proofErr w:type="gramEnd"/>
      <w:r w:rsidRPr="00FF2409">
        <w:rPr>
          <w:rFonts w:ascii="仿宋_GB2312" w:hAnsi="宋体" w:hint="eastAsia"/>
          <w:szCs w:val="32"/>
          <w:lang w:val="zh-CN"/>
        </w:rPr>
        <w:t>要求（表1）的数据直接引用了鉴定材料中成年鸡体重</w:t>
      </w:r>
      <w:proofErr w:type="gramStart"/>
      <w:r w:rsidRPr="00FF2409">
        <w:rPr>
          <w:rFonts w:ascii="仿宋_GB2312" w:hAnsi="宋体" w:hint="eastAsia"/>
          <w:szCs w:val="32"/>
          <w:lang w:val="zh-CN"/>
        </w:rPr>
        <w:t>体尺表的</w:t>
      </w:r>
      <w:proofErr w:type="gramEnd"/>
      <w:r w:rsidRPr="00FF2409">
        <w:rPr>
          <w:rFonts w:ascii="仿宋_GB2312" w:hAnsi="宋体" w:hint="eastAsia"/>
          <w:szCs w:val="32"/>
          <w:lang w:val="zh-CN"/>
        </w:rPr>
        <w:t>测定结果</w:t>
      </w:r>
      <w:r>
        <w:rPr>
          <w:rFonts w:ascii="仿宋_GB2312" w:hAnsi="宋体" w:hint="eastAsia"/>
          <w:szCs w:val="32"/>
          <w:lang w:val="zh-CN"/>
        </w:rPr>
        <w:t>。</w:t>
      </w:r>
    </w:p>
    <w:p w:rsidR="007900D6" w:rsidRDefault="00FF2409" w:rsidP="0034073B">
      <w:pPr>
        <w:pStyle w:val="afb"/>
        <w:autoSpaceDE w:val="0"/>
        <w:autoSpaceDN w:val="0"/>
        <w:adjustRightInd w:val="0"/>
        <w:spacing w:line="500" w:lineRule="exact"/>
        <w:ind w:left="1005" w:firstLineChars="0" w:hanging="1005"/>
        <w:jc w:val="left"/>
        <w:rPr>
          <w:rFonts w:ascii="仿宋_GB2312" w:hAnsi="宋体" w:hint="eastAsia"/>
          <w:b/>
          <w:szCs w:val="32"/>
          <w:lang w:val="zh-CN"/>
        </w:rPr>
      </w:pPr>
      <w:r>
        <w:rPr>
          <w:rFonts w:ascii="仿宋_GB2312" w:hAnsi="宋体" w:hint="eastAsia"/>
          <w:b/>
          <w:szCs w:val="32"/>
          <w:lang w:val="zh-CN"/>
        </w:rPr>
        <w:t>（</w:t>
      </w:r>
      <w:r>
        <w:rPr>
          <w:rFonts w:ascii="仿宋_GB2312" w:hAnsi="宋体" w:hint="eastAsia"/>
          <w:b/>
          <w:szCs w:val="32"/>
        </w:rPr>
        <w:t>六</w:t>
      </w:r>
      <w:r>
        <w:rPr>
          <w:rFonts w:ascii="仿宋_GB2312" w:hAnsi="宋体" w:hint="eastAsia"/>
          <w:b/>
          <w:szCs w:val="32"/>
        </w:rPr>
        <w:t>）</w:t>
      </w:r>
      <w:r>
        <w:rPr>
          <w:rFonts w:ascii="仿宋_GB2312" w:hAnsi="宋体" w:hint="eastAsia"/>
          <w:b/>
          <w:szCs w:val="32"/>
          <w:lang w:val="zh-CN"/>
        </w:rPr>
        <w:t>产蛋</w:t>
      </w:r>
    </w:p>
    <w:p w:rsidR="00FF2409" w:rsidRPr="00534CFB" w:rsidRDefault="00534CFB" w:rsidP="0034073B">
      <w:pPr>
        <w:pStyle w:val="afb"/>
        <w:autoSpaceDE w:val="0"/>
        <w:autoSpaceDN w:val="0"/>
        <w:adjustRightInd w:val="0"/>
        <w:spacing w:line="500" w:lineRule="exact"/>
        <w:ind w:firstLineChars="250" w:firstLine="800"/>
        <w:jc w:val="left"/>
        <w:rPr>
          <w:rFonts w:ascii="仿宋_GB2312" w:hAnsi="宋体"/>
          <w:szCs w:val="32"/>
          <w:lang w:val="zh-CN"/>
        </w:rPr>
      </w:pPr>
      <w:proofErr w:type="gramStart"/>
      <w:r>
        <w:rPr>
          <w:rFonts w:ascii="仿宋_GB2312" w:hAnsi="宋体" w:hint="eastAsia"/>
          <w:szCs w:val="32"/>
          <w:lang w:val="zh-CN"/>
        </w:rPr>
        <w:t>主包括</w:t>
      </w:r>
      <w:r w:rsidRPr="00534CFB">
        <w:rPr>
          <w:rFonts w:ascii="仿宋_GB2312" w:hAnsi="宋体" w:hint="eastAsia"/>
          <w:szCs w:val="32"/>
          <w:lang w:val="zh-CN"/>
        </w:rPr>
        <w:t>转</w:t>
      </w:r>
      <w:proofErr w:type="gramEnd"/>
      <w:r w:rsidRPr="00534CFB">
        <w:rPr>
          <w:rFonts w:ascii="仿宋_GB2312" w:hAnsi="宋体" w:hint="eastAsia"/>
          <w:szCs w:val="32"/>
          <w:lang w:val="zh-CN"/>
        </w:rPr>
        <w:t>群、密度、温湿度和光照控制，</w:t>
      </w:r>
      <w:r>
        <w:rPr>
          <w:rFonts w:ascii="仿宋_GB2312" w:hAnsi="宋体" w:hint="eastAsia"/>
          <w:szCs w:val="32"/>
          <w:lang w:val="zh-CN"/>
        </w:rPr>
        <w:t>主要</w:t>
      </w:r>
      <w:r w:rsidR="00AF0CE5">
        <w:rPr>
          <w:rFonts w:ascii="仿宋_GB2312" w:hAnsi="宋体" w:hint="eastAsia"/>
          <w:szCs w:val="32"/>
          <w:lang w:val="zh-CN"/>
        </w:rPr>
        <w:t>参考</w:t>
      </w:r>
      <w:r w:rsidR="00AF0CE5" w:rsidRPr="00534CFB">
        <w:rPr>
          <w:rFonts w:ascii="仿宋_GB2312" w:hAnsi="宋体" w:hint="eastAsia"/>
          <w:szCs w:val="32"/>
          <w:lang w:val="zh-CN"/>
        </w:rPr>
        <w:t>《畜禽遗传资源“灵山香鸡”鉴定材料》中关于母鸡</w:t>
      </w:r>
      <w:proofErr w:type="gramStart"/>
      <w:r w:rsidR="00AF0CE5" w:rsidRPr="00534CFB">
        <w:rPr>
          <w:rFonts w:ascii="仿宋_GB2312" w:hAnsi="宋体" w:hint="eastAsia"/>
          <w:szCs w:val="32"/>
          <w:lang w:val="zh-CN"/>
        </w:rPr>
        <w:t>开产日</w:t>
      </w:r>
      <w:proofErr w:type="gramEnd"/>
      <w:r w:rsidR="00AF0CE5" w:rsidRPr="00534CFB">
        <w:rPr>
          <w:rFonts w:ascii="仿宋_GB2312" w:hAnsi="宋体" w:hint="eastAsia"/>
          <w:szCs w:val="32"/>
          <w:lang w:val="zh-CN"/>
        </w:rPr>
        <w:t>龄（130天）、产蛋量（66周</w:t>
      </w:r>
      <w:proofErr w:type="gramStart"/>
      <w:r w:rsidR="00AF0CE5" w:rsidRPr="00534CFB">
        <w:rPr>
          <w:rFonts w:ascii="仿宋_GB2312" w:hAnsi="宋体" w:hint="eastAsia"/>
          <w:szCs w:val="32"/>
          <w:lang w:val="zh-CN"/>
        </w:rPr>
        <w:t>龄</w:t>
      </w:r>
      <w:proofErr w:type="gramEnd"/>
      <w:r w:rsidR="00AF0CE5" w:rsidRPr="00534CFB">
        <w:rPr>
          <w:rFonts w:ascii="仿宋_GB2312" w:hAnsi="宋体" w:hint="eastAsia"/>
          <w:szCs w:val="32"/>
          <w:lang w:val="zh-CN"/>
        </w:rPr>
        <w:t>120～130个）、就巢性（≤8%）以及种蛋参数（平均蛋重41.9g、蛋形指数1.28等）的测定数据，</w:t>
      </w:r>
      <w:r w:rsidR="00AF0CE5">
        <w:rPr>
          <w:rFonts w:ascii="仿宋_GB2312" w:hAnsi="宋体" w:hint="eastAsia"/>
          <w:szCs w:val="32"/>
          <w:lang w:val="zh-CN"/>
        </w:rPr>
        <w:t>并</w:t>
      </w:r>
      <w:r>
        <w:rPr>
          <w:rFonts w:ascii="仿宋_GB2312" w:hAnsi="宋体" w:hint="eastAsia"/>
          <w:szCs w:val="32"/>
          <w:lang w:val="zh-CN"/>
        </w:rPr>
        <w:t>结合</w:t>
      </w:r>
      <w:r w:rsidR="00AF0CE5" w:rsidRPr="00534CFB">
        <w:rPr>
          <w:rFonts w:ascii="仿宋_GB2312" w:hAnsi="宋体" w:hint="eastAsia"/>
          <w:szCs w:val="32"/>
          <w:lang w:val="zh-CN"/>
        </w:rPr>
        <w:t>表1</w:t>
      </w:r>
      <w:r w:rsidR="00AF0CE5">
        <w:rPr>
          <w:rFonts w:ascii="仿宋_GB2312" w:hAnsi="宋体" w:hint="eastAsia"/>
          <w:szCs w:val="32"/>
          <w:lang w:val="zh-CN"/>
        </w:rPr>
        <w:t>中</w:t>
      </w:r>
      <w:r w:rsidRPr="00534CFB">
        <w:rPr>
          <w:rFonts w:ascii="仿宋_GB2312" w:hAnsi="宋体" w:hint="eastAsia"/>
          <w:szCs w:val="32"/>
          <w:lang w:val="zh-CN"/>
        </w:rPr>
        <w:t>灵山县</w:t>
      </w:r>
      <w:r w:rsidR="00AF0CE5">
        <w:rPr>
          <w:rFonts w:ascii="仿宋_GB2312" w:hAnsi="宋体" w:hint="eastAsia"/>
          <w:szCs w:val="32"/>
          <w:lang w:val="zh-CN"/>
        </w:rPr>
        <w:t>的</w:t>
      </w:r>
      <w:r w:rsidRPr="00534CFB">
        <w:rPr>
          <w:rFonts w:ascii="仿宋_GB2312" w:hAnsi="宋体" w:hint="eastAsia"/>
          <w:szCs w:val="32"/>
          <w:lang w:val="zh-CN"/>
        </w:rPr>
        <w:t>代表性养殖场的实地调研数据</w:t>
      </w:r>
      <w:r w:rsidR="00AF0CE5">
        <w:rPr>
          <w:rFonts w:ascii="仿宋_GB2312" w:hAnsi="宋体" w:hint="eastAsia"/>
          <w:szCs w:val="32"/>
          <w:lang w:val="zh-CN"/>
        </w:rPr>
        <w:t>进行明确</w:t>
      </w:r>
      <w:r w:rsidRPr="00534CFB">
        <w:rPr>
          <w:rFonts w:ascii="仿宋_GB2312" w:hAnsi="宋体" w:hint="eastAsia"/>
          <w:szCs w:val="32"/>
          <w:lang w:val="zh-CN"/>
        </w:rPr>
        <w:t>，其中养殖场1、2、3在</w:t>
      </w:r>
      <w:proofErr w:type="gramStart"/>
      <w:r w:rsidRPr="00534CFB">
        <w:rPr>
          <w:rFonts w:ascii="仿宋_GB2312" w:hAnsi="宋体" w:hint="eastAsia"/>
          <w:szCs w:val="32"/>
          <w:lang w:val="zh-CN"/>
        </w:rPr>
        <w:t>转群周龄</w:t>
      </w:r>
      <w:proofErr w:type="gramEnd"/>
      <w:r w:rsidRPr="00534CFB">
        <w:rPr>
          <w:rFonts w:ascii="仿宋_GB2312" w:hAnsi="宋体" w:hint="eastAsia"/>
          <w:szCs w:val="32"/>
          <w:lang w:val="zh-CN"/>
        </w:rPr>
        <w:t>、换料过渡期、养殖密度、温湿度控制、光照程序</w:t>
      </w:r>
      <w:r w:rsidR="00AF0CE5">
        <w:rPr>
          <w:rFonts w:ascii="仿宋_GB2312" w:hAnsi="宋体" w:hint="eastAsia"/>
          <w:szCs w:val="32"/>
          <w:lang w:val="zh-CN"/>
        </w:rPr>
        <w:t>的</w:t>
      </w:r>
      <w:r w:rsidRPr="00534CFB">
        <w:rPr>
          <w:rFonts w:ascii="仿宋_GB2312" w:hAnsi="宋体" w:hint="eastAsia"/>
          <w:szCs w:val="32"/>
          <w:lang w:val="zh-CN"/>
        </w:rPr>
        <w:t>具体参数</w:t>
      </w:r>
      <w:r w:rsidR="00AF0CE5">
        <w:rPr>
          <w:rFonts w:ascii="仿宋_GB2312" w:hAnsi="宋体" w:hint="eastAsia"/>
          <w:szCs w:val="32"/>
          <w:lang w:val="zh-CN"/>
        </w:rPr>
        <w:t>一致</w:t>
      </w:r>
      <w:r w:rsidRPr="00534CFB">
        <w:rPr>
          <w:rFonts w:ascii="仿宋_GB2312" w:hAnsi="宋体" w:hint="eastAsia"/>
          <w:szCs w:val="32"/>
          <w:lang w:val="zh-CN"/>
        </w:rPr>
        <w:t>。</w:t>
      </w:r>
    </w:p>
    <w:p w:rsidR="00A1141C" w:rsidRDefault="00AF0CE5" w:rsidP="0034073B">
      <w:pPr>
        <w:pStyle w:val="afb"/>
        <w:autoSpaceDE w:val="0"/>
        <w:autoSpaceDN w:val="0"/>
        <w:adjustRightInd w:val="0"/>
        <w:spacing w:line="500" w:lineRule="exact"/>
        <w:ind w:left="1005" w:firstLineChars="0" w:hanging="1005"/>
        <w:jc w:val="left"/>
        <w:rPr>
          <w:rFonts w:ascii="仿宋_GB2312" w:hAnsi="宋体" w:hint="eastAsia"/>
          <w:b/>
          <w:szCs w:val="32"/>
          <w:lang w:val="zh-CN"/>
        </w:rPr>
      </w:pPr>
      <w:r>
        <w:rPr>
          <w:rFonts w:ascii="仿宋_GB2312" w:hAnsi="宋体" w:hint="eastAsia"/>
          <w:b/>
          <w:szCs w:val="32"/>
          <w:lang w:val="zh-CN"/>
        </w:rPr>
        <w:lastRenderedPageBreak/>
        <w:t>（</w:t>
      </w:r>
      <w:r>
        <w:rPr>
          <w:rFonts w:ascii="仿宋_GB2312" w:hAnsi="宋体" w:hint="eastAsia"/>
          <w:b/>
          <w:szCs w:val="32"/>
        </w:rPr>
        <w:t>七</w:t>
      </w:r>
      <w:r>
        <w:rPr>
          <w:rFonts w:ascii="仿宋_GB2312" w:hAnsi="宋体" w:hint="eastAsia"/>
          <w:b/>
          <w:szCs w:val="32"/>
        </w:rPr>
        <w:t>）</w:t>
      </w:r>
      <w:r>
        <w:rPr>
          <w:rFonts w:ascii="仿宋_GB2312" w:hAnsi="宋体" w:hint="eastAsia"/>
          <w:b/>
          <w:szCs w:val="32"/>
          <w:lang w:val="zh-CN"/>
        </w:rPr>
        <w:t>繁殖</w:t>
      </w:r>
    </w:p>
    <w:p w:rsidR="00AF0CE5" w:rsidRPr="000958B8" w:rsidRDefault="000958B8" w:rsidP="0034073B">
      <w:pPr>
        <w:pStyle w:val="afb"/>
        <w:autoSpaceDE w:val="0"/>
        <w:autoSpaceDN w:val="0"/>
        <w:adjustRightInd w:val="0"/>
        <w:spacing w:line="500" w:lineRule="exact"/>
        <w:ind w:firstLine="640"/>
        <w:jc w:val="left"/>
        <w:rPr>
          <w:rFonts w:ascii="仿宋_GB2312" w:hAnsi="宋体" w:hint="eastAsia"/>
          <w:szCs w:val="32"/>
          <w:lang w:val="zh-CN"/>
        </w:rPr>
      </w:pPr>
      <w:r w:rsidRPr="000958B8">
        <w:rPr>
          <w:rFonts w:ascii="仿宋_GB2312" w:hAnsi="宋体" w:hint="eastAsia"/>
          <w:szCs w:val="32"/>
          <w:lang w:val="zh-CN"/>
        </w:rPr>
        <w:t>繁殖是保障灵山香鸡种源持续供应、维持种群遗传质量的核心，规定了种蛋选择标准、配种方式与比例、以及繁殖性能参考指标。</w:t>
      </w:r>
      <w:r>
        <w:rPr>
          <w:rFonts w:ascii="仿宋_GB2312" w:hAnsi="宋体" w:hint="eastAsia"/>
          <w:szCs w:val="32"/>
          <w:lang w:val="zh-CN"/>
        </w:rPr>
        <w:t>主要参考</w:t>
      </w:r>
      <w:r w:rsidRPr="000958B8">
        <w:rPr>
          <w:rFonts w:ascii="仿宋_GB2312" w:hAnsi="宋体" w:hint="eastAsia"/>
          <w:szCs w:val="32"/>
          <w:lang w:val="zh-CN"/>
        </w:rPr>
        <w:t>《畜禽遗传资源“灵山香鸡”鉴定材料》中关于蛋品质量、种蛋受精率与孵化率、公母配比、</w:t>
      </w:r>
      <w:proofErr w:type="gramStart"/>
      <w:r w:rsidRPr="000958B8">
        <w:rPr>
          <w:rFonts w:ascii="仿宋_GB2312" w:hAnsi="宋体" w:hint="eastAsia"/>
          <w:szCs w:val="32"/>
          <w:lang w:val="zh-CN"/>
        </w:rPr>
        <w:t>开产日</w:t>
      </w:r>
      <w:proofErr w:type="gramEnd"/>
      <w:r w:rsidRPr="000958B8">
        <w:rPr>
          <w:rFonts w:ascii="仿宋_GB2312" w:hAnsi="宋体" w:hint="eastAsia"/>
          <w:szCs w:val="32"/>
          <w:lang w:val="zh-CN"/>
        </w:rPr>
        <w:t>龄及产蛋量等的详细测定数据，这是</w:t>
      </w:r>
      <w:proofErr w:type="gramStart"/>
      <w:r w:rsidRPr="000958B8">
        <w:rPr>
          <w:rFonts w:ascii="仿宋_GB2312" w:hAnsi="宋体" w:hint="eastAsia"/>
          <w:szCs w:val="32"/>
          <w:lang w:val="zh-CN"/>
        </w:rPr>
        <w:t>最</w:t>
      </w:r>
      <w:proofErr w:type="gramEnd"/>
      <w:r w:rsidRPr="000958B8">
        <w:rPr>
          <w:rFonts w:ascii="仿宋_GB2312" w:hAnsi="宋体" w:hint="eastAsia"/>
          <w:szCs w:val="32"/>
          <w:lang w:val="zh-CN"/>
        </w:rPr>
        <w:t>基础的历史依据；</w:t>
      </w:r>
      <w:r>
        <w:rPr>
          <w:rFonts w:ascii="仿宋_GB2312" w:hAnsi="宋体" w:hint="eastAsia"/>
          <w:szCs w:val="32"/>
          <w:lang w:val="zh-CN"/>
        </w:rPr>
        <w:t>其次是结合</w:t>
      </w:r>
      <w:r w:rsidRPr="000958B8">
        <w:rPr>
          <w:rFonts w:ascii="仿宋_GB2312" w:hAnsi="宋体" w:hint="eastAsia"/>
          <w:szCs w:val="32"/>
          <w:lang w:val="zh-CN"/>
        </w:rPr>
        <w:t>编制工作组对灵山县</w:t>
      </w:r>
      <w:r>
        <w:rPr>
          <w:rFonts w:ascii="仿宋_GB2312" w:hAnsi="宋体" w:hint="eastAsia"/>
          <w:szCs w:val="32"/>
          <w:lang w:val="zh-CN"/>
        </w:rPr>
        <w:t>内</w:t>
      </w:r>
      <w:r w:rsidRPr="000958B8">
        <w:rPr>
          <w:rFonts w:ascii="仿宋_GB2312" w:hAnsi="宋体" w:hint="eastAsia"/>
          <w:szCs w:val="32"/>
          <w:lang w:val="zh-CN"/>
        </w:rPr>
        <w:t>代表性养殖场的实地调研数据</w:t>
      </w:r>
      <w:r>
        <w:rPr>
          <w:rFonts w:ascii="仿宋_GB2312" w:hAnsi="宋体" w:hint="eastAsia"/>
          <w:szCs w:val="32"/>
          <w:lang w:val="zh-CN"/>
        </w:rPr>
        <w:t>进行明确</w:t>
      </w:r>
      <w:r w:rsidRPr="000958B8">
        <w:rPr>
          <w:rFonts w:ascii="仿宋_GB2312" w:hAnsi="宋体" w:hint="eastAsia"/>
          <w:szCs w:val="32"/>
          <w:lang w:val="zh-CN"/>
        </w:rPr>
        <w:t>。</w:t>
      </w:r>
    </w:p>
    <w:p w:rsidR="00AF0CE5" w:rsidRDefault="000958B8" w:rsidP="0034073B">
      <w:pPr>
        <w:pStyle w:val="afb"/>
        <w:autoSpaceDE w:val="0"/>
        <w:autoSpaceDN w:val="0"/>
        <w:adjustRightInd w:val="0"/>
        <w:spacing w:line="500" w:lineRule="exact"/>
        <w:ind w:left="1005" w:firstLineChars="0" w:hanging="1005"/>
        <w:jc w:val="left"/>
        <w:rPr>
          <w:rFonts w:ascii="仿宋_GB2312" w:hAnsi="宋体" w:hint="eastAsia"/>
          <w:b/>
          <w:szCs w:val="32"/>
          <w:lang w:val="zh-CN"/>
        </w:rPr>
      </w:pPr>
      <w:r>
        <w:rPr>
          <w:rFonts w:ascii="仿宋_GB2312" w:hAnsi="宋体" w:hint="eastAsia"/>
          <w:b/>
          <w:szCs w:val="32"/>
          <w:lang w:val="zh-CN"/>
        </w:rPr>
        <w:t>（</w:t>
      </w:r>
      <w:r>
        <w:rPr>
          <w:rFonts w:ascii="仿宋_GB2312" w:hAnsi="宋体" w:hint="eastAsia"/>
          <w:b/>
          <w:szCs w:val="32"/>
        </w:rPr>
        <w:t>八</w:t>
      </w:r>
      <w:r>
        <w:rPr>
          <w:rFonts w:ascii="仿宋_GB2312" w:hAnsi="宋体" w:hint="eastAsia"/>
          <w:b/>
          <w:szCs w:val="32"/>
        </w:rPr>
        <w:t>）</w:t>
      </w:r>
      <w:r>
        <w:rPr>
          <w:rFonts w:ascii="仿宋_GB2312" w:hAnsi="宋体" w:hint="eastAsia"/>
          <w:b/>
          <w:szCs w:val="32"/>
          <w:lang w:val="zh-CN"/>
        </w:rPr>
        <w:t>疫病防控</w:t>
      </w:r>
    </w:p>
    <w:p w:rsidR="00785953" w:rsidRPr="0034073B" w:rsidRDefault="000958B8" w:rsidP="0034073B">
      <w:pPr>
        <w:pStyle w:val="afb"/>
        <w:autoSpaceDE w:val="0"/>
        <w:autoSpaceDN w:val="0"/>
        <w:adjustRightInd w:val="0"/>
        <w:spacing w:line="500" w:lineRule="exact"/>
        <w:ind w:firstLine="640"/>
        <w:jc w:val="left"/>
        <w:rPr>
          <w:rFonts w:ascii="仿宋_GB2312" w:hAnsi="宋体" w:hint="eastAsia"/>
          <w:szCs w:val="32"/>
          <w:lang w:val="zh-CN"/>
        </w:rPr>
      </w:pPr>
      <w:r w:rsidRPr="000958B8">
        <w:rPr>
          <w:rFonts w:ascii="仿宋_GB2312" w:hAnsi="宋体" w:hint="eastAsia"/>
          <w:szCs w:val="32"/>
          <w:lang w:val="zh-CN"/>
        </w:rPr>
        <w:t>鸡场入口应设消毒池，人员、车辆进出需消毒。生产区道路、鸡舍及环境应定期消毒。实行“全进全出”制，每批鸡出栏后，鸡舍应彻底清扫、冲洗、消毒，并空置1周以上。应根据当地疫病流行情况，制定科学的免疫程序，重点做好高致病性禽流感、新城</w:t>
      </w:r>
      <w:proofErr w:type="gramStart"/>
      <w:r w:rsidRPr="000958B8">
        <w:rPr>
          <w:rFonts w:ascii="仿宋_GB2312" w:hAnsi="宋体" w:hint="eastAsia"/>
          <w:szCs w:val="32"/>
          <w:lang w:val="zh-CN"/>
        </w:rPr>
        <w:t>疫</w:t>
      </w:r>
      <w:proofErr w:type="gramEnd"/>
      <w:r w:rsidRPr="000958B8">
        <w:rPr>
          <w:rFonts w:ascii="仿宋_GB2312" w:hAnsi="宋体" w:hint="eastAsia"/>
          <w:szCs w:val="32"/>
          <w:lang w:val="zh-CN"/>
        </w:rPr>
        <w:t>、法氏囊病等的免疫。疫苗应来源于正规渠道，按规定保存和使用。结合当地疫病流行情况，针对性开展相关疫病的疫苗免疫。兽药使用应严格执行休药期制度，出栏前按规定停止用药。</w:t>
      </w:r>
    </w:p>
    <w:p w:rsidR="007900D6" w:rsidRDefault="00580CFB" w:rsidP="0034073B">
      <w:pPr>
        <w:pStyle w:val="afb"/>
        <w:autoSpaceDE w:val="0"/>
        <w:autoSpaceDN w:val="0"/>
        <w:adjustRightInd w:val="0"/>
        <w:spacing w:line="500" w:lineRule="exact"/>
        <w:ind w:left="1005" w:firstLineChars="0" w:hanging="1005"/>
        <w:jc w:val="left"/>
        <w:rPr>
          <w:rFonts w:ascii="仿宋_GB2312" w:hAnsi="宋体"/>
          <w:b/>
          <w:szCs w:val="32"/>
          <w:lang w:val="zh-CN"/>
        </w:rPr>
      </w:pPr>
      <w:r>
        <w:rPr>
          <w:rFonts w:ascii="仿宋_GB2312" w:hAnsi="宋体" w:hint="eastAsia"/>
          <w:b/>
          <w:szCs w:val="32"/>
          <w:lang w:val="zh-CN"/>
        </w:rPr>
        <w:t>（</w:t>
      </w:r>
      <w:r w:rsidR="000958B8">
        <w:rPr>
          <w:rFonts w:ascii="仿宋_GB2312" w:hAnsi="宋体" w:hint="eastAsia"/>
          <w:b/>
          <w:szCs w:val="32"/>
        </w:rPr>
        <w:t>九</w:t>
      </w:r>
      <w:r>
        <w:rPr>
          <w:rFonts w:ascii="仿宋_GB2312" w:hAnsi="宋体" w:hint="eastAsia"/>
          <w:b/>
          <w:szCs w:val="32"/>
          <w:lang w:val="zh-CN"/>
        </w:rPr>
        <w:t>）档案</w:t>
      </w:r>
      <w:r>
        <w:rPr>
          <w:rFonts w:ascii="仿宋_GB2312" w:hAnsi="宋体" w:hint="eastAsia"/>
          <w:b/>
          <w:szCs w:val="32"/>
        </w:rPr>
        <w:t>记录</w:t>
      </w:r>
    </w:p>
    <w:p w:rsidR="007900D6" w:rsidRDefault="00580CFB" w:rsidP="0034073B">
      <w:pPr>
        <w:pStyle w:val="afb"/>
        <w:autoSpaceDE w:val="0"/>
        <w:autoSpaceDN w:val="0"/>
        <w:adjustRightInd w:val="0"/>
        <w:spacing w:line="500" w:lineRule="exact"/>
        <w:ind w:firstLine="640"/>
        <w:jc w:val="left"/>
      </w:pPr>
      <w:r>
        <w:rPr>
          <w:rFonts w:ascii="仿宋_GB2312" w:hAnsi="宋体" w:hint="eastAsia"/>
          <w:szCs w:val="28"/>
          <w:lang w:val="zh-CN"/>
        </w:rPr>
        <w:t>记录鸡的品种来源、饲料消耗、免疫记录、用药情况、产蛋性能、死亡淘汰等数据。</w:t>
      </w:r>
      <w:r>
        <w:rPr>
          <w:rFonts w:ascii="仿宋_GB2312" w:hAnsi="宋体" w:hint="eastAsia"/>
          <w:szCs w:val="28"/>
        </w:rPr>
        <w:t>如果</w:t>
      </w:r>
      <w:r>
        <w:rPr>
          <w:rFonts w:ascii="仿宋_GB2312" w:hAnsi="宋体" w:hint="eastAsia"/>
          <w:szCs w:val="28"/>
          <w:lang w:val="zh-CN"/>
        </w:rPr>
        <w:t>出现问题，可以迅速回溯查找原因，也是未来选种育种</w:t>
      </w:r>
      <w:proofErr w:type="gramStart"/>
      <w:r>
        <w:rPr>
          <w:rFonts w:ascii="仿宋_GB2312" w:hAnsi="宋体" w:hint="eastAsia"/>
          <w:szCs w:val="28"/>
          <w:lang w:val="zh-CN"/>
        </w:rPr>
        <w:t>最</w:t>
      </w:r>
      <w:proofErr w:type="gramEnd"/>
      <w:r>
        <w:rPr>
          <w:rFonts w:ascii="仿宋_GB2312" w:hAnsi="宋体" w:hint="eastAsia"/>
          <w:szCs w:val="28"/>
          <w:lang w:val="zh-CN"/>
        </w:rPr>
        <w:t>基础的数据支撑。</w:t>
      </w:r>
    </w:p>
    <w:p w:rsidR="007900D6" w:rsidRDefault="00580CFB" w:rsidP="0034073B">
      <w:pPr>
        <w:autoSpaceDE w:val="0"/>
        <w:autoSpaceDN w:val="0"/>
        <w:adjustRightInd w:val="0"/>
        <w:spacing w:line="500" w:lineRule="exact"/>
        <w:ind w:firstLine="640"/>
        <w:jc w:val="left"/>
        <w:rPr>
          <w:rFonts w:ascii="黑体" w:eastAsia="黑体" w:hAnsi="黑体" w:cs="仿宋_GB2312"/>
          <w:szCs w:val="32"/>
        </w:rPr>
      </w:pPr>
      <w:bookmarkStart w:id="9" w:name="_Toc526940086"/>
      <w:r>
        <w:rPr>
          <w:rFonts w:ascii="黑体" w:eastAsia="黑体" w:hAnsi="黑体" w:cs="仿宋_GB2312" w:hint="eastAsia"/>
          <w:szCs w:val="32"/>
        </w:rPr>
        <w:t>六、</w:t>
      </w:r>
      <w:bookmarkEnd w:id="9"/>
      <w:r>
        <w:rPr>
          <w:rFonts w:ascii="黑体" w:eastAsia="黑体" w:hAnsi="黑体" w:cs="仿宋_GB2312" w:hint="eastAsia"/>
          <w:szCs w:val="32"/>
        </w:rPr>
        <w:t>重大分歧意见的处理经过和依据</w:t>
      </w:r>
    </w:p>
    <w:p w:rsidR="007900D6" w:rsidRDefault="00580CFB" w:rsidP="0034073B">
      <w:pPr>
        <w:spacing w:line="500" w:lineRule="exact"/>
        <w:ind w:firstLine="640"/>
        <w:rPr>
          <w:rFonts w:ascii="仿宋_GB2312" w:hAnsi="宋体"/>
          <w:szCs w:val="28"/>
        </w:rPr>
      </w:pPr>
      <w:r>
        <w:rPr>
          <w:rFonts w:ascii="仿宋_GB2312" w:hAnsi="宋体" w:hint="eastAsia"/>
          <w:szCs w:val="28"/>
        </w:rPr>
        <w:t>本标准研制过程中无重大分歧意见。</w:t>
      </w:r>
    </w:p>
    <w:p w:rsidR="007900D6" w:rsidRDefault="00580CFB" w:rsidP="0034073B">
      <w:pPr>
        <w:autoSpaceDE w:val="0"/>
        <w:autoSpaceDN w:val="0"/>
        <w:adjustRightInd w:val="0"/>
        <w:spacing w:line="500" w:lineRule="exact"/>
        <w:ind w:firstLine="640"/>
        <w:jc w:val="left"/>
        <w:rPr>
          <w:rFonts w:ascii="黑体" w:eastAsia="黑体" w:hAnsi="黑体" w:cs="仿宋_GB2312"/>
          <w:szCs w:val="32"/>
        </w:rPr>
      </w:pPr>
      <w:r>
        <w:rPr>
          <w:rFonts w:ascii="黑体" w:eastAsia="黑体" w:hAnsi="黑体" w:cs="仿宋_GB2312" w:hint="eastAsia"/>
          <w:szCs w:val="32"/>
        </w:rPr>
        <w:t>七</w:t>
      </w:r>
      <w:r>
        <w:rPr>
          <w:rFonts w:ascii="黑体" w:eastAsia="黑体" w:hAnsi="黑体" w:cs="仿宋_GB2312"/>
          <w:szCs w:val="32"/>
        </w:rPr>
        <w:t>、</w:t>
      </w:r>
      <w:r>
        <w:rPr>
          <w:rFonts w:ascii="黑体" w:eastAsia="黑体" w:hAnsi="黑体" w:cs="仿宋_GB2312" w:hint="eastAsia"/>
          <w:szCs w:val="32"/>
        </w:rPr>
        <w:t>实施标准的措施</w:t>
      </w:r>
    </w:p>
    <w:p w:rsidR="007900D6" w:rsidRDefault="00580CFB" w:rsidP="0034073B">
      <w:pPr>
        <w:spacing w:line="500" w:lineRule="exact"/>
        <w:ind w:firstLine="643"/>
        <w:rPr>
          <w:rFonts w:ascii="仿宋_GB2312" w:hAnsi="宋体"/>
          <w:b/>
          <w:szCs w:val="28"/>
        </w:rPr>
      </w:pPr>
      <w:r>
        <w:rPr>
          <w:rFonts w:ascii="仿宋_GB2312" w:hAnsi="宋体" w:hint="eastAsia"/>
          <w:b/>
          <w:szCs w:val="28"/>
        </w:rPr>
        <w:t>（一）标准报批发布后，成立标准宣贯工作组</w:t>
      </w:r>
    </w:p>
    <w:p w:rsidR="007900D6" w:rsidRDefault="00580CFB" w:rsidP="0034073B">
      <w:pPr>
        <w:spacing w:line="500" w:lineRule="exact"/>
        <w:ind w:firstLine="640"/>
        <w:rPr>
          <w:rFonts w:ascii="仿宋_GB2312" w:hAnsi="宋体"/>
          <w:szCs w:val="28"/>
        </w:rPr>
      </w:pPr>
      <w:r>
        <w:rPr>
          <w:rFonts w:ascii="仿宋_GB2312" w:hAnsi="宋体" w:hint="eastAsia"/>
          <w:szCs w:val="28"/>
        </w:rPr>
        <w:t>本标准发布后，成立以主要起草人为成员的标准宣贯工作组，主要负责标准的宣贯实施培训计划制定、标准实施交流会策划、标准实施信息反馈收集和标准实施效果评估等工作，并根据标准实施信息反馈和标准实施效果评估情况，及时组织标准复审修订。</w:t>
      </w:r>
    </w:p>
    <w:p w:rsidR="007900D6" w:rsidRDefault="00580CFB" w:rsidP="0034073B">
      <w:pPr>
        <w:spacing w:line="500" w:lineRule="exact"/>
        <w:ind w:firstLine="643"/>
        <w:rPr>
          <w:rFonts w:ascii="仿宋_GB2312" w:hAnsi="宋体"/>
          <w:b/>
          <w:szCs w:val="28"/>
        </w:rPr>
      </w:pPr>
      <w:r>
        <w:rPr>
          <w:rFonts w:ascii="仿宋_GB2312" w:hAnsi="宋体" w:hint="eastAsia"/>
          <w:b/>
          <w:szCs w:val="28"/>
        </w:rPr>
        <w:lastRenderedPageBreak/>
        <w:t>（二）组织开展标准宣贯培训</w:t>
      </w:r>
    </w:p>
    <w:p w:rsidR="007900D6" w:rsidRDefault="00580CFB" w:rsidP="0034073B">
      <w:pPr>
        <w:spacing w:line="500" w:lineRule="exact"/>
        <w:ind w:firstLine="640"/>
        <w:rPr>
          <w:rFonts w:ascii="仿宋_GB2312" w:hAnsi="宋体"/>
          <w:szCs w:val="28"/>
        </w:rPr>
      </w:pPr>
      <w:r>
        <w:rPr>
          <w:rFonts w:ascii="仿宋_GB2312" w:hAnsi="宋体" w:hint="eastAsia"/>
          <w:szCs w:val="28"/>
        </w:rPr>
        <w:t>标准发布实施后，标准宣贯工作小组制作标准解读宣贯培训PPT课件和标准核心技术明白书，并按标准宣贯培训计划深入各市县相关机构、单位开展标准宣贯培训，对标准进行逐条解读，让技术人员掌握标准核心内容，助力标准实施落地。</w:t>
      </w:r>
    </w:p>
    <w:p w:rsidR="007900D6" w:rsidRDefault="00580CFB" w:rsidP="0034073B">
      <w:pPr>
        <w:spacing w:line="500" w:lineRule="exact"/>
        <w:ind w:firstLine="643"/>
        <w:rPr>
          <w:rFonts w:ascii="仿宋_GB2312" w:hAnsi="宋体"/>
          <w:b/>
          <w:szCs w:val="28"/>
        </w:rPr>
      </w:pPr>
      <w:r>
        <w:rPr>
          <w:rFonts w:ascii="仿宋_GB2312" w:hAnsi="宋体" w:hint="eastAsia"/>
          <w:b/>
          <w:szCs w:val="28"/>
        </w:rPr>
        <w:t>（三）开展标准实施交流会，收集标准实施反馈信息</w:t>
      </w:r>
    </w:p>
    <w:p w:rsidR="007900D6" w:rsidRDefault="00580CFB" w:rsidP="0034073B">
      <w:pPr>
        <w:spacing w:line="500" w:lineRule="exact"/>
        <w:ind w:firstLine="640"/>
        <w:rPr>
          <w:rFonts w:ascii="仿宋_GB2312" w:hAnsi="宋体"/>
          <w:szCs w:val="28"/>
        </w:rPr>
      </w:pPr>
      <w:r>
        <w:rPr>
          <w:rFonts w:ascii="仿宋_GB2312" w:hAnsi="宋体" w:hint="eastAsia"/>
          <w:szCs w:val="28"/>
        </w:rPr>
        <w:t>标准起草小组深入各市县相关机构、单位组织技术人员召开标准实施交流会，听取标准实施过程中存在的问题并做好记录和解答，对存在的问题组织专家团队进行研讨，为标准的复审</w:t>
      </w:r>
      <w:proofErr w:type="gramStart"/>
      <w:r>
        <w:rPr>
          <w:rFonts w:ascii="仿宋_GB2312" w:hAnsi="宋体" w:hint="eastAsia"/>
          <w:szCs w:val="28"/>
        </w:rPr>
        <w:t>修订做</w:t>
      </w:r>
      <w:proofErr w:type="gramEnd"/>
      <w:r>
        <w:rPr>
          <w:rFonts w:ascii="仿宋_GB2312" w:hAnsi="宋体" w:hint="eastAsia"/>
          <w:szCs w:val="28"/>
        </w:rPr>
        <w:t>准备。</w:t>
      </w:r>
    </w:p>
    <w:p w:rsidR="007900D6" w:rsidRDefault="00580CFB" w:rsidP="0034073B">
      <w:pPr>
        <w:spacing w:line="500" w:lineRule="exact"/>
        <w:ind w:firstLine="643"/>
        <w:rPr>
          <w:rFonts w:ascii="仿宋_GB2312" w:hAnsi="宋体"/>
          <w:b/>
          <w:szCs w:val="28"/>
        </w:rPr>
      </w:pPr>
      <w:r>
        <w:rPr>
          <w:rFonts w:ascii="仿宋_GB2312" w:hAnsi="宋体" w:hint="eastAsia"/>
          <w:b/>
          <w:szCs w:val="28"/>
        </w:rPr>
        <w:t>（四）开展标准实施效果评估</w:t>
      </w:r>
    </w:p>
    <w:p w:rsidR="007900D6" w:rsidRDefault="00580CFB" w:rsidP="0034073B">
      <w:pPr>
        <w:spacing w:line="500" w:lineRule="exact"/>
        <w:ind w:firstLine="640"/>
        <w:rPr>
          <w:rFonts w:ascii="仿宋_GB2312" w:hAnsi="宋体"/>
          <w:szCs w:val="28"/>
        </w:rPr>
      </w:pPr>
      <w:r>
        <w:rPr>
          <w:rFonts w:ascii="仿宋_GB2312" w:hAnsi="宋体" w:hint="eastAsia"/>
          <w:szCs w:val="28"/>
        </w:rPr>
        <w:t>标准实施满2年，每年标准宣贯工作组采取网络调查、问卷调查、实地调研、召开座谈会或论证会、专家咨询等方式开展标准实施效果评估，并形成标准实施效果评估报告，为标准的复审</w:t>
      </w:r>
      <w:proofErr w:type="gramStart"/>
      <w:r>
        <w:rPr>
          <w:rFonts w:ascii="仿宋_GB2312" w:hAnsi="宋体" w:hint="eastAsia"/>
          <w:szCs w:val="28"/>
        </w:rPr>
        <w:t>修订做</w:t>
      </w:r>
      <w:proofErr w:type="gramEnd"/>
      <w:r>
        <w:rPr>
          <w:rFonts w:ascii="仿宋_GB2312" w:hAnsi="宋体" w:hint="eastAsia"/>
          <w:szCs w:val="28"/>
        </w:rPr>
        <w:t>准备。</w:t>
      </w:r>
    </w:p>
    <w:p w:rsidR="007900D6" w:rsidRDefault="00580CFB" w:rsidP="0034073B">
      <w:pPr>
        <w:autoSpaceDE w:val="0"/>
        <w:autoSpaceDN w:val="0"/>
        <w:adjustRightInd w:val="0"/>
        <w:spacing w:line="500" w:lineRule="exact"/>
        <w:ind w:firstLine="640"/>
        <w:jc w:val="left"/>
        <w:rPr>
          <w:rFonts w:ascii="黑体" w:eastAsia="黑体" w:hAnsi="黑体" w:cs="仿宋_GB2312"/>
          <w:szCs w:val="32"/>
        </w:rPr>
      </w:pPr>
      <w:r>
        <w:rPr>
          <w:rFonts w:ascii="黑体" w:eastAsia="黑体" w:hAnsi="黑体" w:cs="仿宋_GB2312" w:hint="eastAsia"/>
          <w:szCs w:val="32"/>
        </w:rPr>
        <w:t>八、其他应当说明的事项</w:t>
      </w:r>
    </w:p>
    <w:p w:rsidR="007900D6" w:rsidRDefault="00580CFB" w:rsidP="0034073B">
      <w:pPr>
        <w:spacing w:line="500" w:lineRule="exact"/>
        <w:ind w:firstLine="640"/>
        <w:rPr>
          <w:rFonts w:ascii="仿宋_GB2312" w:hAnsi="宋体"/>
          <w:szCs w:val="28"/>
        </w:rPr>
      </w:pPr>
      <w:r>
        <w:rPr>
          <w:rFonts w:ascii="仿宋_GB2312" w:hAnsi="宋体" w:hint="eastAsia"/>
          <w:szCs w:val="28"/>
        </w:rPr>
        <w:t>无。</w:t>
      </w:r>
      <w:bookmarkEnd w:id="8"/>
    </w:p>
    <w:p w:rsidR="007900D6" w:rsidRDefault="007900D6">
      <w:pPr>
        <w:spacing w:line="560" w:lineRule="exact"/>
        <w:ind w:firstLineChars="0" w:firstLine="0"/>
        <w:rPr>
          <w:rFonts w:ascii="仿宋_GB2312" w:hAnsi="仿宋"/>
          <w:bCs/>
          <w:color w:val="000000"/>
          <w:sz w:val="36"/>
          <w:szCs w:val="32"/>
        </w:rPr>
      </w:pPr>
    </w:p>
    <w:p w:rsidR="007900D6" w:rsidRDefault="00580CFB">
      <w:pPr>
        <w:wordWrap w:val="0"/>
        <w:spacing w:line="560" w:lineRule="exact"/>
        <w:ind w:firstLine="640"/>
        <w:jc w:val="right"/>
        <w:rPr>
          <w:rFonts w:ascii="仿宋_GB2312" w:hAnsi="宋体"/>
          <w:szCs w:val="28"/>
        </w:rPr>
      </w:pPr>
      <w:r>
        <w:rPr>
          <w:rFonts w:ascii="仿宋_GB2312" w:hAnsi="宋体" w:hint="eastAsia"/>
          <w:szCs w:val="28"/>
        </w:rPr>
        <w:t>团体标准《地理标志农产品 灵山香鸡饲养管理技术规程》</w:t>
      </w:r>
    </w:p>
    <w:p w:rsidR="007900D6" w:rsidRDefault="00580CFB">
      <w:pPr>
        <w:wordWrap w:val="0"/>
        <w:spacing w:line="560" w:lineRule="exact"/>
        <w:ind w:firstLine="640"/>
        <w:jc w:val="right"/>
        <w:rPr>
          <w:rFonts w:ascii="仿宋_GB2312" w:hAnsi="宋体"/>
          <w:szCs w:val="28"/>
        </w:rPr>
      </w:pPr>
      <w:r>
        <w:rPr>
          <w:rFonts w:ascii="仿宋_GB2312" w:hAnsi="宋体" w:hint="eastAsia"/>
          <w:szCs w:val="28"/>
        </w:rPr>
        <w:t xml:space="preserve">标准编制工作组 </w:t>
      </w:r>
      <w:r>
        <w:rPr>
          <w:rFonts w:ascii="仿宋_GB2312" w:hAnsi="宋体"/>
          <w:szCs w:val="28"/>
        </w:rPr>
        <w:t xml:space="preserve">        </w:t>
      </w:r>
    </w:p>
    <w:p w:rsidR="007900D6" w:rsidRDefault="00580CFB">
      <w:pPr>
        <w:wordWrap w:val="0"/>
        <w:spacing w:line="560" w:lineRule="exact"/>
        <w:ind w:firstLine="640"/>
        <w:jc w:val="right"/>
        <w:rPr>
          <w:rFonts w:ascii="仿宋_GB2312" w:hAnsi="宋体"/>
          <w:color w:val="FF0000"/>
          <w:szCs w:val="28"/>
        </w:rPr>
      </w:pPr>
      <w:r>
        <w:rPr>
          <w:rFonts w:ascii="仿宋_GB2312" w:hAnsi="宋体" w:hint="eastAsia"/>
          <w:szCs w:val="28"/>
        </w:rPr>
        <w:t>2026年</w:t>
      </w:r>
      <w:r w:rsidR="00785953">
        <w:rPr>
          <w:rFonts w:ascii="仿宋_GB2312" w:hAnsi="宋体" w:hint="eastAsia"/>
          <w:szCs w:val="28"/>
        </w:rPr>
        <w:t>5</w:t>
      </w:r>
      <w:r>
        <w:rPr>
          <w:rFonts w:ascii="仿宋_GB2312" w:hAnsi="宋体" w:hint="eastAsia"/>
          <w:szCs w:val="28"/>
        </w:rPr>
        <w:t>月</w:t>
      </w:r>
      <w:r w:rsidR="00785953">
        <w:rPr>
          <w:rFonts w:ascii="仿宋_GB2312" w:hAnsi="宋体" w:hint="eastAsia"/>
          <w:szCs w:val="28"/>
        </w:rPr>
        <w:t>2</w:t>
      </w:r>
      <w:r>
        <w:rPr>
          <w:rFonts w:ascii="仿宋_GB2312" w:hAnsi="宋体" w:hint="eastAsia"/>
          <w:szCs w:val="28"/>
        </w:rPr>
        <w:t>0日</w:t>
      </w:r>
      <w:r>
        <w:rPr>
          <w:rFonts w:ascii="仿宋_GB2312" w:hAnsi="宋体" w:hint="eastAsia"/>
          <w:color w:val="FF0000"/>
          <w:szCs w:val="28"/>
        </w:rPr>
        <w:t xml:space="preserve">       </w:t>
      </w:r>
      <w:r>
        <w:rPr>
          <w:rFonts w:ascii="仿宋_GB2312" w:hAnsi="宋体"/>
          <w:color w:val="FF0000"/>
          <w:szCs w:val="28"/>
        </w:rPr>
        <w:t xml:space="preserve"> </w:t>
      </w:r>
    </w:p>
    <w:sectPr w:rsidR="007900D6" w:rsidSect="00EF3757">
      <w:pgSz w:w="11906" w:h="16838"/>
      <w:pgMar w:top="1474" w:right="1474" w:bottom="1474" w:left="1474"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33B11" w:rsidRDefault="00033B11">
      <w:pPr>
        <w:ind w:firstLine="640"/>
      </w:pPr>
      <w:r>
        <w:separator/>
      </w:r>
    </w:p>
  </w:endnote>
  <w:endnote w:type="continuationSeparator" w:id="0">
    <w:p w:rsidR="00033B11" w:rsidRDefault="00033B11">
      <w:pPr>
        <w:ind w:firstLine="64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仿宋_GB2312">
    <w:panose1 w:val="02010609030101010101"/>
    <w:charset w:val="86"/>
    <w:family w:val="modern"/>
    <w:pitch w:val="fixed"/>
    <w:sig w:usb0="00000001" w:usb1="080E0000" w:usb2="00000010" w:usb3="00000000" w:csb0="00040000" w:csb1="00000000"/>
  </w:font>
  <w:font w:name="新宋体.挀.挀.">
    <w:altName w:val="宋体"/>
    <w:charset w:val="86"/>
    <w:family w:val="decorative"/>
    <w:pitch w:val="default"/>
    <w:sig w:usb0="00000000" w:usb1="00000000" w:usb2="00000010" w:usb3="00000000" w:csb0="00040000" w:csb1="00000000"/>
  </w:font>
  <w:font w:name="方正小标宋简体">
    <w:panose1 w:val="03000509000000000000"/>
    <w:charset w:val="86"/>
    <w:family w:val="script"/>
    <w:pitch w:val="fixed"/>
    <w:sig w:usb0="00000001" w:usb1="080E0000" w:usb2="00000010" w:usb3="00000000" w:csb0="00040000" w:csb1="00000000"/>
  </w:font>
  <w:font w:name="楷体">
    <w:panose1 w:val="02010609060101010101"/>
    <w:charset w:val="86"/>
    <w:family w:val="modern"/>
    <w:pitch w:val="fixed"/>
    <w:sig w:usb0="800002BF" w:usb1="38CF7CFA" w:usb2="00000016" w:usb3="00000000" w:csb0="00040001" w:csb1="00000000"/>
  </w:font>
  <w:font w:name="仿宋">
    <w:panose1 w:val="02010609060101010101"/>
    <w:charset w:val="86"/>
    <w:family w:val="modern"/>
    <w:pitch w:val="fixed"/>
    <w:sig w:usb0="800002BF" w:usb1="38CF7CFA" w:usb2="00000016" w:usb3="00000000" w:csb0="00040001" w:csb1="00000000"/>
  </w:font>
  <w:font w:name="Segoe UI">
    <w:panose1 w:val="020B0502040204020203"/>
    <w:charset w:val="00"/>
    <w:family w:val="swiss"/>
    <w:pitch w:val="variable"/>
    <w:sig w:usb0="E10022FF" w:usb1="C000E47F" w:usb2="00000029" w:usb3="00000000" w:csb0="000001D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80CFB" w:rsidRDefault="00580CFB" w:rsidP="00D67BA3">
    <w:pPr>
      <w:pStyle w:val="af3"/>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13316374"/>
    </w:sdtPr>
    <w:sdtContent>
      <w:p w:rsidR="00580CFB" w:rsidRDefault="00580CFB">
        <w:pPr>
          <w:pStyle w:val="af3"/>
          <w:ind w:firstLine="360"/>
          <w:jc w:val="center"/>
        </w:pPr>
        <w:r>
          <w:fldChar w:fldCharType="begin"/>
        </w:r>
        <w:r>
          <w:instrText>PAGE   \* MERGEFORMAT</w:instrText>
        </w:r>
        <w:r>
          <w:fldChar w:fldCharType="separate"/>
        </w:r>
        <w:r w:rsidR="0034073B" w:rsidRPr="0034073B">
          <w:rPr>
            <w:noProof/>
            <w:lang w:val="zh-CN"/>
          </w:rPr>
          <w:t>25</w:t>
        </w:r>
        <w:r>
          <w:fldChar w:fldCharType="end"/>
        </w:r>
      </w:p>
    </w:sdtContent>
  </w:sdt>
  <w:p w:rsidR="00580CFB" w:rsidRDefault="00580CFB">
    <w:pPr>
      <w:pStyle w:val="af3"/>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80CFB" w:rsidRDefault="00580CFB" w:rsidP="00D67BA3">
    <w:pPr>
      <w:pStyle w:val="af3"/>
      <w:ind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33B11" w:rsidRDefault="00033B11">
      <w:pPr>
        <w:ind w:firstLine="640"/>
      </w:pPr>
      <w:r>
        <w:separator/>
      </w:r>
    </w:p>
  </w:footnote>
  <w:footnote w:type="continuationSeparator" w:id="0">
    <w:p w:rsidR="00033B11" w:rsidRDefault="00033B11">
      <w:pPr>
        <w:ind w:firstLine="64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80CFB" w:rsidRDefault="00580CFB" w:rsidP="00D67BA3">
    <w:pPr>
      <w:pStyle w:val="af4"/>
      <w:ind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80CFB" w:rsidRPr="00D67BA3" w:rsidRDefault="00580CFB" w:rsidP="00D67BA3">
    <w:pPr>
      <w:ind w:left="640" w:firstLineChars="0" w:firstLine="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80CFB" w:rsidRDefault="00580CFB" w:rsidP="00D67BA3">
    <w:pPr>
      <w:pStyle w:val="af4"/>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9102AD"/>
    <w:multiLevelType w:val="multilevel"/>
    <w:tmpl w:val="079102AD"/>
    <w:lvl w:ilvl="0">
      <w:start w:val="1"/>
      <w:numFmt w:val="decimal"/>
      <w:pStyle w:val="a"/>
      <w:suff w:val="nothing"/>
      <w:lvlText w:val="注%1："/>
      <w:lvlJc w:val="left"/>
      <w:pPr>
        <w:ind w:left="811" w:hanging="448"/>
      </w:pPr>
      <w:rPr>
        <w:rFonts w:ascii="黑体" w:eastAsia="黑体" w:hint="eastAsia"/>
        <w:b w:val="0"/>
        <w:i w:val="0"/>
        <w:sz w:val="18"/>
        <w:lang w:val="en-US"/>
      </w:rPr>
    </w:lvl>
    <w:lvl w:ilvl="1">
      <w:start w:val="1"/>
      <w:numFmt w:val="lowerLetter"/>
      <w:lvlText w:val="%2)"/>
      <w:lvlJc w:val="left"/>
      <w:pPr>
        <w:tabs>
          <w:tab w:val="left" w:pos="0"/>
        </w:tabs>
        <w:ind w:left="992" w:hanging="629"/>
      </w:pPr>
      <w:rPr>
        <w:rFonts w:hint="eastAsia"/>
      </w:rPr>
    </w:lvl>
    <w:lvl w:ilvl="2">
      <w:start w:val="1"/>
      <w:numFmt w:val="lowerRoman"/>
      <w:lvlText w:val="%3."/>
      <w:lvlJc w:val="right"/>
      <w:pPr>
        <w:tabs>
          <w:tab w:val="left" w:pos="0"/>
        </w:tabs>
        <w:ind w:left="992" w:hanging="629"/>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1">
    <w:nsid w:val="0DDE2B46"/>
    <w:multiLevelType w:val="multilevel"/>
    <w:tmpl w:val="0DDE2B46"/>
    <w:lvl w:ilvl="0">
      <w:start w:val="1"/>
      <w:numFmt w:val="lowerLetter"/>
      <w:pStyle w:val="a0"/>
      <w:suff w:val="nothing"/>
      <w:lvlText w:val="%1   "/>
      <w:lvlJc w:val="left"/>
      <w:pPr>
        <w:ind w:left="544" w:hanging="181"/>
      </w:pPr>
      <w:rPr>
        <w:rFonts w:ascii="宋体" w:eastAsia="宋体" w:hAnsi="宋体" w:hint="eastAsia"/>
        <w:b w:val="0"/>
        <w:i w:val="0"/>
        <w:sz w:val="18"/>
        <w:vertAlign w:val="superscript"/>
      </w:rPr>
    </w:lvl>
    <w:lvl w:ilvl="1">
      <w:start w:val="1"/>
      <w:numFmt w:val="lowerLetter"/>
      <w:lvlText w:val="%2"/>
      <w:lvlJc w:val="left"/>
      <w:pPr>
        <w:tabs>
          <w:tab w:val="left" w:pos="57"/>
        </w:tabs>
        <w:ind w:left="363" w:hanging="363"/>
      </w:pPr>
      <w:rPr>
        <w:rFonts w:hint="eastAsia"/>
      </w:rPr>
    </w:lvl>
    <w:lvl w:ilvl="2">
      <w:start w:val="1"/>
      <w:numFmt w:val="lowerRoman"/>
      <w:lvlText w:val="%3."/>
      <w:lvlJc w:val="right"/>
      <w:pPr>
        <w:tabs>
          <w:tab w:val="left" w:pos="57"/>
        </w:tabs>
        <w:ind w:left="363" w:hanging="363"/>
      </w:pPr>
      <w:rPr>
        <w:rFonts w:hint="eastAsia"/>
      </w:rPr>
    </w:lvl>
    <w:lvl w:ilvl="3">
      <w:start w:val="1"/>
      <w:numFmt w:val="decimal"/>
      <w:lvlText w:val="%4."/>
      <w:lvlJc w:val="left"/>
      <w:pPr>
        <w:tabs>
          <w:tab w:val="left" w:pos="57"/>
        </w:tabs>
        <w:ind w:left="363" w:hanging="363"/>
      </w:pPr>
      <w:rPr>
        <w:rFonts w:hint="eastAsia"/>
      </w:rPr>
    </w:lvl>
    <w:lvl w:ilvl="4">
      <w:start w:val="1"/>
      <w:numFmt w:val="lowerLetter"/>
      <w:lvlText w:val="%5)"/>
      <w:lvlJc w:val="left"/>
      <w:pPr>
        <w:tabs>
          <w:tab w:val="left" w:pos="57"/>
        </w:tabs>
        <w:ind w:left="363" w:hanging="363"/>
      </w:pPr>
      <w:rPr>
        <w:rFonts w:hint="eastAsia"/>
      </w:rPr>
    </w:lvl>
    <w:lvl w:ilvl="5">
      <w:start w:val="1"/>
      <w:numFmt w:val="lowerRoman"/>
      <w:lvlText w:val="%6."/>
      <w:lvlJc w:val="right"/>
      <w:pPr>
        <w:tabs>
          <w:tab w:val="left" w:pos="57"/>
        </w:tabs>
        <w:ind w:left="363" w:hanging="363"/>
      </w:pPr>
      <w:rPr>
        <w:rFonts w:hint="eastAsia"/>
      </w:rPr>
    </w:lvl>
    <w:lvl w:ilvl="6">
      <w:start w:val="1"/>
      <w:numFmt w:val="decimal"/>
      <w:lvlText w:val="%7."/>
      <w:lvlJc w:val="left"/>
      <w:pPr>
        <w:tabs>
          <w:tab w:val="left" w:pos="57"/>
        </w:tabs>
        <w:ind w:left="363" w:hanging="363"/>
      </w:pPr>
      <w:rPr>
        <w:rFonts w:hint="eastAsia"/>
      </w:rPr>
    </w:lvl>
    <w:lvl w:ilvl="7">
      <w:start w:val="1"/>
      <w:numFmt w:val="lowerLetter"/>
      <w:lvlText w:val="%8)"/>
      <w:lvlJc w:val="left"/>
      <w:pPr>
        <w:tabs>
          <w:tab w:val="left" w:pos="57"/>
        </w:tabs>
        <w:ind w:left="363" w:hanging="363"/>
      </w:pPr>
      <w:rPr>
        <w:rFonts w:hint="eastAsia"/>
      </w:rPr>
    </w:lvl>
    <w:lvl w:ilvl="8">
      <w:start w:val="1"/>
      <w:numFmt w:val="lowerRoman"/>
      <w:lvlText w:val="%9."/>
      <w:lvlJc w:val="right"/>
      <w:pPr>
        <w:tabs>
          <w:tab w:val="left" w:pos="57"/>
        </w:tabs>
        <w:ind w:left="363" w:hanging="363"/>
      </w:pPr>
      <w:rPr>
        <w:rFonts w:hint="eastAsia"/>
      </w:rPr>
    </w:lvl>
  </w:abstractNum>
  <w:abstractNum w:abstractNumId="2">
    <w:nsid w:val="1DBF583A"/>
    <w:multiLevelType w:val="multilevel"/>
    <w:tmpl w:val="1DBF583A"/>
    <w:lvl w:ilvl="0">
      <w:start w:val="1"/>
      <w:numFmt w:val="decimal"/>
      <w:pStyle w:val="a1"/>
      <w:suff w:val="nothing"/>
      <w:lvlText w:val="注%1："/>
      <w:lvlJc w:val="left"/>
      <w:pPr>
        <w:ind w:left="811" w:hanging="448"/>
      </w:pPr>
      <w:rPr>
        <w:rFonts w:ascii="黑体" w:eastAsia="黑体" w:hint="eastAsia"/>
        <w:b w:val="0"/>
        <w:i w:val="0"/>
        <w:sz w:val="18"/>
        <w:szCs w:val="18"/>
        <w:vertAlign w:val="baseline"/>
      </w:rPr>
    </w:lvl>
    <w:lvl w:ilvl="1">
      <w:start w:val="1"/>
      <w:numFmt w:val="lowerLetter"/>
      <w:lvlText w:val="%2)"/>
      <w:lvlJc w:val="left"/>
      <w:pPr>
        <w:tabs>
          <w:tab w:val="left" w:pos="180"/>
        </w:tabs>
        <w:ind w:left="1172" w:hanging="629"/>
      </w:pPr>
      <w:rPr>
        <w:rFonts w:hint="eastAsia"/>
        <w:vertAlign w:val="baseline"/>
      </w:rPr>
    </w:lvl>
    <w:lvl w:ilvl="2">
      <w:start w:val="1"/>
      <w:numFmt w:val="lowerRoman"/>
      <w:lvlText w:val="%3."/>
      <w:lvlJc w:val="right"/>
      <w:pPr>
        <w:tabs>
          <w:tab w:val="left" w:pos="180"/>
        </w:tabs>
        <w:ind w:left="1172" w:hanging="629"/>
      </w:pPr>
      <w:rPr>
        <w:rFonts w:hint="eastAsia"/>
        <w:vertAlign w:val="baseline"/>
      </w:rPr>
    </w:lvl>
    <w:lvl w:ilvl="3">
      <w:start w:val="1"/>
      <w:numFmt w:val="decimal"/>
      <w:lvlText w:val="%4."/>
      <w:lvlJc w:val="left"/>
      <w:pPr>
        <w:tabs>
          <w:tab w:val="left" w:pos="180"/>
        </w:tabs>
        <w:ind w:left="1172" w:hanging="629"/>
      </w:pPr>
      <w:rPr>
        <w:rFonts w:hint="eastAsia"/>
        <w:vertAlign w:val="baseline"/>
      </w:rPr>
    </w:lvl>
    <w:lvl w:ilvl="4">
      <w:start w:val="1"/>
      <w:numFmt w:val="lowerLetter"/>
      <w:lvlText w:val="%5)"/>
      <w:lvlJc w:val="left"/>
      <w:pPr>
        <w:tabs>
          <w:tab w:val="left" w:pos="180"/>
        </w:tabs>
        <w:ind w:left="1172" w:hanging="629"/>
      </w:pPr>
      <w:rPr>
        <w:rFonts w:hint="eastAsia"/>
        <w:vertAlign w:val="baseline"/>
      </w:rPr>
    </w:lvl>
    <w:lvl w:ilvl="5">
      <w:start w:val="1"/>
      <w:numFmt w:val="lowerRoman"/>
      <w:lvlText w:val="%6."/>
      <w:lvlJc w:val="right"/>
      <w:pPr>
        <w:tabs>
          <w:tab w:val="left" w:pos="180"/>
        </w:tabs>
        <w:ind w:left="1172" w:hanging="629"/>
      </w:pPr>
      <w:rPr>
        <w:rFonts w:hint="eastAsia"/>
        <w:vertAlign w:val="baseline"/>
      </w:rPr>
    </w:lvl>
    <w:lvl w:ilvl="6">
      <w:start w:val="1"/>
      <w:numFmt w:val="decimal"/>
      <w:lvlText w:val="%7."/>
      <w:lvlJc w:val="left"/>
      <w:pPr>
        <w:tabs>
          <w:tab w:val="left" w:pos="180"/>
        </w:tabs>
        <w:ind w:left="1172" w:hanging="629"/>
      </w:pPr>
      <w:rPr>
        <w:rFonts w:hint="eastAsia"/>
        <w:vertAlign w:val="baseline"/>
      </w:rPr>
    </w:lvl>
    <w:lvl w:ilvl="7">
      <w:start w:val="1"/>
      <w:numFmt w:val="lowerLetter"/>
      <w:lvlText w:val="%8)"/>
      <w:lvlJc w:val="left"/>
      <w:pPr>
        <w:tabs>
          <w:tab w:val="left" w:pos="180"/>
        </w:tabs>
        <w:ind w:left="1172" w:hanging="629"/>
      </w:pPr>
      <w:rPr>
        <w:rFonts w:hint="eastAsia"/>
        <w:vertAlign w:val="baseline"/>
      </w:rPr>
    </w:lvl>
    <w:lvl w:ilvl="8">
      <w:start w:val="1"/>
      <w:numFmt w:val="lowerRoman"/>
      <w:lvlText w:val="%9."/>
      <w:lvlJc w:val="right"/>
      <w:pPr>
        <w:tabs>
          <w:tab w:val="left" w:pos="180"/>
        </w:tabs>
        <w:ind w:left="1172" w:hanging="629"/>
      </w:pPr>
      <w:rPr>
        <w:rFonts w:hint="eastAsia"/>
        <w:vertAlign w:val="baseline"/>
      </w:rPr>
    </w:lvl>
  </w:abstractNum>
  <w:abstractNum w:abstractNumId="3">
    <w:nsid w:val="1FC91163"/>
    <w:multiLevelType w:val="multilevel"/>
    <w:tmpl w:val="1FC91163"/>
    <w:lvl w:ilvl="0">
      <w:start w:val="1"/>
      <w:numFmt w:val="decimal"/>
      <w:pStyle w:val="a2"/>
      <w:suff w:val="nothing"/>
      <w:lvlText w:val="%1　"/>
      <w:lvlJc w:val="left"/>
      <w:pPr>
        <w:ind w:left="0" w:firstLine="0"/>
      </w:pPr>
      <w:rPr>
        <w:rFonts w:ascii="黑体" w:eastAsia="黑体" w:hAnsi="Times New Roman" w:hint="eastAsia"/>
        <w:b w:val="0"/>
        <w:i w:val="0"/>
        <w:sz w:val="21"/>
        <w:szCs w:val="21"/>
      </w:rPr>
    </w:lvl>
    <w:lvl w:ilvl="1">
      <w:start w:val="1"/>
      <w:numFmt w:val="decimal"/>
      <w:pStyle w:val="a3"/>
      <w:suff w:val="nothing"/>
      <w:lvlText w:val="%1.%2　"/>
      <w:lvlJc w:val="left"/>
      <w:pPr>
        <w:ind w:left="525" w:firstLine="0"/>
      </w:pPr>
      <w:rPr>
        <w:rFonts w:ascii="黑体" w:eastAsia="黑体" w:hAnsi="Times New Roman" w:cs="Times New Roman" w:hint="eastAsia"/>
        <w:b w:val="0"/>
        <w:bCs w:val="0"/>
        <w:i w:val="0"/>
        <w:iCs w:val="0"/>
        <w:caps w:val="0"/>
        <w:strike w:val="0"/>
        <w:dstrike w:val="0"/>
        <w:vanish w:val="0"/>
        <w:color w:val="000000"/>
        <w:spacing w:val="0"/>
        <w:kern w:val="0"/>
        <w:position w:val="0"/>
        <w:sz w:val="21"/>
        <w:szCs w:val="21"/>
        <w:u w:val="none"/>
        <w:vertAlign w:val="baseline"/>
        <w14:shadow w14:blurRad="0" w14:dist="0" w14:dir="0" w14:sx="0" w14:sy="0" w14:kx="0" w14:ky="0" w14:algn="none">
          <w14:srgbClr w14:val="000000"/>
        </w14:shadow>
      </w:rPr>
    </w:lvl>
    <w:lvl w:ilvl="2">
      <w:start w:val="1"/>
      <w:numFmt w:val="decimal"/>
      <w:pStyle w:val="a4"/>
      <w:suff w:val="nothing"/>
      <w:lvlText w:val="%1.%2.%3　"/>
      <w:lvlJc w:val="left"/>
      <w:pPr>
        <w:ind w:left="0" w:firstLine="0"/>
      </w:pPr>
      <w:rPr>
        <w:rFonts w:ascii="黑体" w:eastAsia="黑体" w:hAnsi="Times New Roman" w:hint="eastAsia"/>
        <w:b w:val="0"/>
        <w:i w:val="0"/>
        <w:sz w:val="21"/>
      </w:rPr>
    </w:lvl>
    <w:lvl w:ilvl="3">
      <w:start w:val="1"/>
      <w:numFmt w:val="decimal"/>
      <w:pStyle w:val="a5"/>
      <w:suff w:val="nothing"/>
      <w:lvlText w:val="%1.%2.%3.%4　"/>
      <w:lvlJc w:val="left"/>
      <w:pPr>
        <w:ind w:left="0" w:firstLine="0"/>
      </w:pPr>
      <w:rPr>
        <w:rFonts w:ascii="黑体" w:eastAsia="黑体" w:hAnsi="Times New Roman" w:hint="eastAsia"/>
        <w:b w:val="0"/>
        <w:i w:val="0"/>
        <w:sz w:val="21"/>
      </w:rPr>
    </w:lvl>
    <w:lvl w:ilvl="4">
      <w:start w:val="1"/>
      <w:numFmt w:val="decimal"/>
      <w:pStyle w:val="a6"/>
      <w:suff w:val="nothing"/>
      <w:lvlText w:val="%1.%2.%3.%4.%5　"/>
      <w:lvlJc w:val="left"/>
      <w:pPr>
        <w:ind w:left="0" w:firstLine="0"/>
      </w:pPr>
      <w:rPr>
        <w:rFonts w:ascii="黑体" w:eastAsia="黑体" w:hAnsi="Times New Roman" w:hint="eastAsia"/>
        <w:b w:val="0"/>
        <w:i w:val="0"/>
        <w:sz w:val="21"/>
      </w:rPr>
    </w:lvl>
    <w:lvl w:ilvl="5">
      <w:start w:val="1"/>
      <w:numFmt w:val="decimal"/>
      <w:pStyle w:val="a7"/>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4">
    <w:nsid w:val="2A8F7113"/>
    <w:multiLevelType w:val="multilevel"/>
    <w:tmpl w:val="2A8F7113"/>
    <w:lvl w:ilvl="0">
      <w:start w:val="1"/>
      <w:numFmt w:val="upperLetter"/>
      <w:pStyle w:val="a8"/>
      <w:suff w:val="space"/>
      <w:lvlText w:val="%1"/>
      <w:lvlJc w:val="left"/>
      <w:pPr>
        <w:ind w:left="623" w:hanging="425"/>
      </w:pPr>
      <w:rPr>
        <w:rFonts w:hint="eastAsia"/>
      </w:rPr>
    </w:lvl>
    <w:lvl w:ilvl="1">
      <w:start w:val="1"/>
      <w:numFmt w:val="decimal"/>
      <w:pStyle w:val="a9"/>
      <w:suff w:val="nothing"/>
      <w:lvlText w:val="图%1.%2　"/>
      <w:lvlJc w:val="left"/>
      <w:pPr>
        <w:ind w:left="1190" w:hanging="567"/>
      </w:pPr>
      <w:rPr>
        <w:rFonts w:hint="eastAsia"/>
      </w:rPr>
    </w:lvl>
    <w:lvl w:ilvl="2">
      <w:start w:val="1"/>
      <w:numFmt w:val="decimal"/>
      <w:lvlText w:val="%1.%2.%3"/>
      <w:lvlJc w:val="left"/>
      <w:pPr>
        <w:tabs>
          <w:tab w:val="left" w:pos="1616"/>
        </w:tabs>
        <w:ind w:left="1616" w:hanging="567"/>
      </w:pPr>
      <w:rPr>
        <w:rFonts w:hint="eastAsia"/>
      </w:rPr>
    </w:lvl>
    <w:lvl w:ilvl="3">
      <w:start w:val="1"/>
      <w:numFmt w:val="decimal"/>
      <w:lvlText w:val="%1.%2.%3.%4"/>
      <w:lvlJc w:val="left"/>
      <w:pPr>
        <w:tabs>
          <w:tab w:val="left" w:pos="2914"/>
        </w:tabs>
        <w:ind w:left="2182" w:hanging="708"/>
      </w:pPr>
      <w:rPr>
        <w:rFonts w:hint="eastAsia"/>
      </w:rPr>
    </w:lvl>
    <w:lvl w:ilvl="4">
      <w:start w:val="1"/>
      <w:numFmt w:val="decimal"/>
      <w:lvlText w:val="%1.%2.%3.%4.%5"/>
      <w:lvlJc w:val="left"/>
      <w:pPr>
        <w:tabs>
          <w:tab w:val="left" w:pos="3699"/>
        </w:tabs>
        <w:ind w:left="2749" w:hanging="850"/>
      </w:pPr>
      <w:rPr>
        <w:rFonts w:hint="eastAsia"/>
      </w:rPr>
    </w:lvl>
    <w:lvl w:ilvl="5">
      <w:start w:val="1"/>
      <w:numFmt w:val="decimal"/>
      <w:lvlText w:val="%1.%2.%3.%4.%5.%6"/>
      <w:lvlJc w:val="left"/>
      <w:pPr>
        <w:tabs>
          <w:tab w:val="left" w:pos="4484"/>
        </w:tabs>
        <w:ind w:left="3458" w:hanging="1134"/>
      </w:pPr>
      <w:rPr>
        <w:rFonts w:hint="eastAsia"/>
      </w:rPr>
    </w:lvl>
    <w:lvl w:ilvl="6">
      <w:start w:val="1"/>
      <w:numFmt w:val="decimal"/>
      <w:lvlText w:val="%1.%2.%3.%4.%5.%6.%7"/>
      <w:lvlJc w:val="left"/>
      <w:pPr>
        <w:tabs>
          <w:tab w:val="left" w:pos="5269"/>
        </w:tabs>
        <w:ind w:left="4025" w:hanging="1276"/>
      </w:pPr>
      <w:rPr>
        <w:rFonts w:hint="eastAsia"/>
      </w:rPr>
    </w:lvl>
    <w:lvl w:ilvl="7">
      <w:start w:val="1"/>
      <w:numFmt w:val="decimal"/>
      <w:lvlText w:val="%1.%2.%3.%4.%5.%6.%7.%8"/>
      <w:lvlJc w:val="left"/>
      <w:pPr>
        <w:tabs>
          <w:tab w:val="left" w:pos="6054"/>
        </w:tabs>
        <w:ind w:left="4592" w:hanging="1418"/>
      </w:pPr>
      <w:rPr>
        <w:rFonts w:hint="eastAsia"/>
      </w:rPr>
    </w:lvl>
    <w:lvl w:ilvl="8">
      <w:start w:val="1"/>
      <w:numFmt w:val="decimal"/>
      <w:lvlText w:val="%1.%2.%3.%4.%5.%6.%7.%8.%9"/>
      <w:lvlJc w:val="left"/>
      <w:pPr>
        <w:tabs>
          <w:tab w:val="left" w:pos="6840"/>
        </w:tabs>
        <w:ind w:left="5300" w:hanging="1700"/>
      </w:pPr>
      <w:rPr>
        <w:rFonts w:hint="eastAsia"/>
      </w:rPr>
    </w:lvl>
  </w:abstractNum>
  <w:abstractNum w:abstractNumId="5">
    <w:nsid w:val="2FE1C0FC"/>
    <w:multiLevelType w:val="singleLevel"/>
    <w:tmpl w:val="2FE1C0FC"/>
    <w:lvl w:ilvl="0">
      <w:start w:val="6"/>
      <w:numFmt w:val="chineseCounting"/>
      <w:suff w:val="nothing"/>
      <w:lvlText w:val="（%1）"/>
      <w:lvlJc w:val="left"/>
      <w:rPr>
        <w:rFonts w:hint="eastAsia"/>
      </w:rPr>
    </w:lvl>
  </w:abstractNum>
  <w:abstractNum w:abstractNumId="6">
    <w:nsid w:val="557C2AF5"/>
    <w:multiLevelType w:val="multilevel"/>
    <w:tmpl w:val="557C2AF5"/>
    <w:lvl w:ilvl="0">
      <w:start w:val="1"/>
      <w:numFmt w:val="decimal"/>
      <w:pStyle w:val="aa"/>
      <w:suff w:val="nothing"/>
      <w:lvlText w:val="图%1　"/>
      <w:lvlJc w:val="left"/>
      <w:pPr>
        <w:ind w:left="0" w:firstLine="0"/>
      </w:pPr>
      <w:rPr>
        <w:rFonts w:ascii="黑体" w:eastAsia="黑体" w:hAnsi="Times New Roman" w:hint="eastAsia"/>
        <w:b w:val="0"/>
        <w:i w:val="0"/>
        <w:sz w:val="21"/>
      </w:rPr>
    </w:lvl>
    <w:lvl w:ilvl="1">
      <w:start w:val="1"/>
      <w:numFmt w:val="decimal"/>
      <w:suff w:val="nothing"/>
      <w:lvlText w:val="%1%2　"/>
      <w:lvlJc w:val="left"/>
      <w:pPr>
        <w:ind w:left="0" w:firstLine="0"/>
      </w:pPr>
      <w:rPr>
        <w:rFonts w:ascii="Times New Roman" w:eastAsia="黑体" w:hAnsi="Times New Roman" w:hint="default"/>
        <w:b w:val="0"/>
        <w:i w:val="0"/>
        <w:sz w:val="21"/>
      </w:rPr>
    </w:lvl>
    <w:lvl w:ilvl="2">
      <w:start w:val="1"/>
      <w:numFmt w:val="decimal"/>
      <w:suff w:val="nothing"/>
      <w:lvlText w:val="%1%2.%3　"/>
      <w:lvlJc w:val="left"/>
      <w:pPr>
        <w:ind w:left="0" w:firstLine="0"/>
      </w:pPr>
      <w:rPr>
        <w:rFonts w:ascii="Times New Roman" w:eastAsia="黑体" w:hAnsi="Times New Roman" w:hint="default"/>
        <w:b w:val="0"/>
        <w:i w:val="0"/>
        <w:sz w:val="21"/>
      </w:rPr>
    </w:lvl>
    <w:lvl w:ilvl="3">
      <w:start w:val="1"/>
      <w:numFmt w:val="decimal"/>
      <w:suff w:val="nothing"/>
      <w:lvlText w:val="%1%2.%3.%4　"/>
      <w:lvlJc w:val="left"/>
      <w:pPr>
        <w:ind w:left="0" w:firstLine="0"/>
      </w:pPr>
      <w:rPr>
        <w:rFonts w:ascii="Times New Roman" w:eastAsia="黑体" w:hAnsi="Times New Roman" w:hint="default"/>
        <w:b w:val="0"/>
        <w:i w:val="0"/>
        <w:sz w:val="21"/>
      </w:rPr>
    </w:lvl>
    <w:lvl w:ilvl="4">
      <w:start w:val="1"/>
      <w:numFmt w:val="decimal"/>
      <w:suff w:val="nothing"/>
      <w:lvlText w:val="%1%2.%3.%4.%5　"/>
      <w:lvlJc w:val="left"/>
      <w:pPr>
        <w:ind w:left="0" w:firstLine="0"/>
      </w:pPr>
      <w:rPr>
        <w:rFonts w:ascii="Times New Roman" w:eastAsia="黑体" w:hAnsi="Times New Roman" w:hint="default"/>
        <w:b w:val="0"/>
        <w:i w:val="0"/>
        <w:sz w:val="21"/>
      </w:rPr>
    </w:lvl>
    <w:lvl w:ilvl="5">
      <w:start w:val="1"/>
      <w:numFmt w:val="decimal"/>
      <w:suff w:val="nothing"/>
      <w:lvlText w:val="%1%2.%3.%4.%5.%6　"/>
      <w:lvlJc w:val="left"/>
      <w:pPr>
        <w:ind w:left="0" w:firstLine="0"/>
      </w:pPr>
      <w:rPr>
        <w:rFonts w:ascii="Times New Roman" w:eastAsia="黑体" w:hAnsi="Times New Roman" w:hint="default"/>
        <w:b w:val="0"/>
        <w:i w:val="0"/>
        <w:sz w:val="21"/>
      </w:rPr>
    </w:lvl>
    <w:lvl w:ilvl="6">
      <w:start w:val="1"/>
      <w:numFmt w:val="decimal"/>
      <w:suff w:val="nothing"/>
      <w:lvlText w:val="%1%2.%3.%4.%5.%6.%7　"/>
      <w:lvlJc w:val="left"/>
      <w:pPr>
        <w:ind w:left="0" w:firstLine="0"/>
      </w:pPr>
      <w:rPr>
        <w:rFonts w:ascii="Times New Roman" w:eastAsia="黑体" w:hAnsi="Times New Roman" w:hint="default"/>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7">
    <w:nsid w:val="60B55DC2"/>
    <w:multiLevelType w:val="multilevel"/>
    <w:tmpl w:val="60B55DC2"/>
    <w:lvl w:ilvl="0">
      <w:start w:val="1"/>
      <w:numFmt w:val="upperLetter"/>
      <w:lvlText w:val="%1"/>
      <w:lvlJc w:val="left"/>
      <w:pPr>
        <w:tabs>
          <w:tab w:val="left" w:pos="0"/>
        </w:tabs>
        <w:ind w:left="0" w:hanging="425"/>
      </w:pPr>
      <w:rPr>
        <w:rFonts w:hint="eastAsia"/>
      </w:rPr>
    </w:lvl>
    <w:lvl w:ilvl="1">
      <w:start w:val="1"/>
      <w:numFmt w:val="decimal"/>
      <w:pStyle w:val="ab"/>
      <w:suff w:val="nothing"/>
      <w:lvlText w:val="表%1.%2　"/>
      <w:lvlJc w:val="left"/>
      <w:pPr>
        <w:ind w:left="567" w:hanging="567"/>
      </w:pPr>
      <w:rPr>
        <w:rFonts w:hint="eastAsia"/>
      </w:rPr>
    </w:lvl>
    <w:lvl w:ilvl="2">
      <w:start w:val="1"/>
      <w:numFmt w:val="decimal"/>
      <w:lvlText w:val="%1.%2.%3"/>
      <w:lvlJc w:val="left"/>
      <w:pPr>
        <w:tabs>
          <w:tab w:val="left" w:pos="993"/>
        </w:tabs>
        <w:ind w:left="993" w:hanging="567"/>
      </w:pPr>
      <w:rPr>
        <w:rFonts w:hint="eastAsia"/>
      </w:rPr>
    </w:lvl>
    <w:lvl w:ilvl="3">
      <w:start w:val="1"/>
      <w:numFmt w:val="decimal"/>
      <w:lvlText w:val="%1.%2.%3.%4"/>
      <w:lvlJc w:val="left"/>
      <w:pPr>
        <w:tabs>
          <w:tab w:val="left" w:pos="2291"/>
        </w:tabs>
        <w:ind w:left="1559" w:hanging="708"/>
      </w:pPr>
      <w:rPr>
        <w:rFonts w:hint="eastAsia"/>
      </w:rPr>
    </w:lvl>
    <w:lvl w:ilvl="4">
      <w:start w:val="1"/>
      <w:numFmt w:val="decimal"/>
      <w:lvlText w:val="%1.%2.%3.%4.%5"/>
      <w:lvlJc w:val="left"/>
      <w:pPr>
        <w:tabs>
          <w:tab w:val="left" w:pos="3076"/>
        </w:tabs>
        <w:ind w:left="2126" w:hanging="850"/>
      </w:pPr>
      <w:rPr>
        <w:rFonts w:hint="eastAsia"/>
      </w:rPr>
    </w:lvl>
    <w:lvl w:ilvl="5">
      <w:start w:val="1"/>
      <w:numFmt w:val="decimal"/>
      <w:lvlText w:val="%1.%2.%3.%4.%5.%6"/>
      <w:lvlJc w:val="left"/>
      <w:pPr>
        <w:tabs>
          <w:tab w:val="left" w:pos="3861"/>
        </w:tabs>
        <w:ind w:left="2835" w:hanging="1134"/>
      </w:pPr>
      <w:rPr>
        <w:rFonts w:hint="eastAsia"/>
      </w:rPr>
    </w:lvl>
    <w:lvl w:ilvl="6">
      <w:start w:val="1"/>
      <w:numFmt w:val="decimal"/>
      <w:lvlText w:val="%1.%2.%3.%4.%5.%6.%7"/>
      <w:lvlJc w:val="left"/>
      <w:pPr>
        <w:tabs>
          <w:tab w:val="left" w:pos="4646"/>
        </w:tabs>
        <w:ind w:left="3402" w:hanging="1276"/>
      </w:pPr>
      <w:rPr>
        <w:rFonts w:hint="eastAsia"/>
      </w:rPr>
    </w:lvl>
    <w:lvl w:ilvl="7">
      <w:start w:val="1"/>
      <w:numFmt w:val="decimal"/>
      <w:lvlText w:val="%1.%2.%3.%4.%5.%6.%7.%8"/>
      <w:lvlJc w:val="left"/>
      <w:pPr>
        <w:tabs>
          <w:tab w:val="left" w:pos="5431"/>
        </w:tabs>
        <w:ind w:left="3969" w:hanging="1418"/>
      </w:pPr>
      <w:rPr>
        <w:rFonts w:hint="eastAsia"/>
      </w:rPr>
    </w:lvl>
    <w:lvl w:ilvl="8">
      <w:start w:val="1"/>
      <w:numFmt w:val="decimal"/>
      <w:lvlText w:val="%1.%2.%3.%4.%5.%6.%7.%8.%9"/>
      <w:lvlJc w:val="left"/>
      <w:pPr>
        <w:tabs>
          <w:tab w:val="left" w:pos="6217"/>
        </w:tabs>
        <w:ind w:left="4677" w:hanging="1700"/>
      </w:pPr>
      <w:rPr>
        <w:rFonts w:hint="eastAsia"/>
      </w:rPr>
    </w:lvl>
  </w:abstractNum>
  <w:abstractNum w:abstractNumId="8">
    <w:nsid w:val="646260FA"/>
    <w:multiLevelType w:val="multilevel"/>
    <w:tmpl w:val="646260FA"/>
    <w:lvl w:ilvl="0">
      <w:start w:val="1"/>
      <w:numFmt w:val="decimal"/>
      <w:pStyle w:val="ac"/>
      <w:suff w:val="nothing"/>
      <w:lvlText w:val="表%1　"/>
      <w:lvlJc w:val="left"/>
      <w:pPr>
        <w:ind w:left="0" w:firstLine="0"/>
      </w:pPr>
      <w:rPr>
        <w:rFonts w:ascii="黑体" w:eastAsia="黑体" w:hAnsi="Times New Roman" w:hint="eastAsia"/>
        <w:b w:val="0"/>
        <w:i w:val="0"/>
        <w:sz w:val="21"/>
      </w:rPr>
    </w:lvl>
    <w:lvl w:ilvl="1">
      <w:start w:val="1"/>
      <w:numFmt w:val="decimal"/>
      <w:lvlText w:val="%1.%2"/>
      <w:lvlJc w:val="left"/>
      <w:pPr>
        <w:tabs>
          <w:tab w:val="left" w:pos="992"/>
        </w:tabs>
        <w:ind w:left="992" w:hanging="567"/>
      </w:pPr>
      <w:rPr>
        <w:rFonts w:hint="eastAsia"/>
      </w:rPr>
    </w:lvl>
    <w:lvl w:ilvl="2">
      <w:start w:val="1"/>
      <w:numFmt w:val="decimal"/>
      <w:lvlText w:val="%1.%2.%3"/>
      <w:lvlJc w:val="left"/>
      <w:pPr>
        <w:tabs>
          <w:tab w:val="left" w:pos="1418"/>
        </w:tabs>
        <w:ind w:left="1418" w:hanging="567"/>
      </w:pPr>
      <w:rPr>
        <w:rFonts w:hint="eastAsia"/>
      </w:rPr>
    </w:lvl>
    <w:lvl w:ilvl="3">
      <w:start w:val="1"/>
      <w:numFmt w:val="decimal"/>
      <w:lvlText w:val="%1.%2.%3.%4"/>
      <w:lvlJc w:val="left"/>
      <w:pPr>
        <w:tabs>
          <w:tab w:val="left" w:pos="1984"/>
        </w:tabs>
        <w:ind w:left="1984" w:hanging="708"/>
      </w:pPr>
      <w:rPr>
        <w:rFonts w:hint="eastAsia"/>
      </w:rPr>
    </w:lvl>
    <w:lvl w:ilvl="4">
      <w:start w:val="1"/>
      <w:numFmt w:val="decimal"/>
      <w:lvlText w:val="%1.%2.%3.%4.%5"/>
      <w:lvlJc w:val="left"/>
      <w:pPr>
        <w:tabs>
          <w:tab w:val="left" w:pos="2551"/>
        </w:tabs>
        <w:ind w:left="2551" w:hanging="850"/>
      </w:pPr>
      <w:rPr>
        <w:rFonts w:hint="eastAsia"/>
      </w:rPr>
    </w:lvl>
    <w:lvl w:ilvl="5">
      <w:start w:val="1"/>
      <w:numFmt w:val="decimal"/>
      <w:lvlText w:val="%1.%2.%3.%4.%5.%6"/>
      <w:lvlJc w:val="left"/>
      <w:pPr>
        <w:tabs>
          <w:tab w:val="left" w:pos="3260"/>
        </w:tabs>
        <w:ind w:left="3260" w:hanging="1134"/>
      </w:pPr>
      <w:rPr>
        <w:rFonts w:hint="eastAsia"/>
      </w:rPr>
    </w:lvl>
    <w:lvl w:ilvl="6">
      <w:start w:val="1"/>
      <w:numFmt w:val="decimal"/>
      <w:lvlText w:val="%1.%2.%3.%4.%5.%6.%7"/>
      <w:lvlJc w:val="left"/>
      <w:pPr>
        <w:tabs>
          <w:tab w:val="left" w:pos="3827"/>
        </w:tabs>
        <w:ind w:left="3827" w:hanging="1276"/>
      </w:pPr>
      <w:rPr>
        <w:rFonts w:hint="eastAsia"/>
      </w:rPr>
    </w:lvl>
    <w:lvl w:ilvl="7">
      <w:start w:val="1"/>
      <w:numFmt w:val="decimal"/>
      <w:lvlText w:val="%1.%2.%3.%4.%5.%6.%7.%8"/>
      <w:lvlJc w:val="left"/>
      <w:pPr>
        <w:tabs>
          <w:tab w:val="left" w:pos="4394"/>
        </w:tabs>
        <w:ind w:left="4394" w:hanging="1418"/>
      </w:pPr>
      <w:rPr>
        <w:rFonts w:hint="eastAsia"/>
      </w:rPr>
    </w:lvl>
    <w:lvl w:ilvl="8">
      <w:start w:val="1"/>
      <w:numFmt w:val="decimal"/>
      <w:lvlText w:val="%1.%2.%3.%4.%5.%6.%7.%8.%9"/>
      <w:lvlJc w:val="left"/>
      <w:pPr>
        <w:tabs>
          <w:tab w:val="left" w:pos="5102"/>
        </w:tabs>
        <w:ind w:left="5102" w:hanging="1700"/>
      </w:pPr>
      <w:rPr>
        <w:rFonts w:hint="eastAsia"/>
      </w:rPr>
    </w:lvl>
  </w:abstractNum>
  <w:num w:numId="1">
    <w:abstractNumId w:val="8"/>
  </w:num>
  <w:num w:numId="2">
    <w:abstractNumId w:val="6"/>
  </w:num>
  <w:num w:numId="3">
    <w:abstractNumId w:val="3"/>
  </w:num>
  <w:num w:numId="4">
    <w:abstractNumId w:val="0"/>
  </w:num>
  <w:num w:numId="5">
    <w:abstractNumId w:val="4"/>
  </w:num>
  <w:num w:numId="6">
    <w:abstractNumId w:val="2"/>
  </w:num>
  <w:num w:numId="7">
    <w:abstractNumId w:val="1"/>
  </w:num>
  <w:num w:numId="8">
    <w:abstractNumId w:val="7"/>
  </w:num>
  <w:num w:numId="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HorizontalSpacing w:val="105"/>
  <w:drawingGridVerticalSpacing w:val="156"/>
  <w:noPunctuationKerning/>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2062E"/>
    <w:rsid w:val="0000457E"/>
    <w:rsid w:val="00005CA4"/>
    <w:rsid w:val="000107BC"/>
    <w:rsid w:val="00013090"/>
    <w:rsid w:val="00016837"/>
    <w:rsid w:val="00021331"/>
    <w:rsid w:val="00023119"/>
    <w:rsid w:val="00023FE2"/>
    <w:rsid w:val="00024212"/>
    <w:rsid w:val="00024664"/>
    <w:rsid w:val="00032CD6"/>
    <w:rsid w:val="00033257"/>
    <w:rsid w:val="00033B11"/>
    <w:rsid w:val="00034233"/>
    <w:rsid w:val="00034BDB"/>
    <w:rsid w:val="00047D7B"/>
    <w:rsid w:val="00053B0B"/>
    <w:rsid w:val="000576D0"/>
    <w:rsid w:val="00057758"/>
    <w:rsid w:val="00060FE2"/>
    <w:rsid w:val="0007330D"/>
    <w:rsid w:val="00073F72"/>
    <w:rsid w:val="00074EB1"/>
    <w:rsid w:val="00076BBA"/>
    <w:rsid w:val="00080F2F"/>
    <w:rsid w:val="0008145A"/>
    <w:rsid w:val="0009177A"/>
    <w:rsid w:val="00093E74"/>
    <w:rsid w:val="000958B8"/>
    <w:rsid w:val="000962F6"/>
    <w:rsid w:val="000A0201"/>
    <w:rsid w:val="000A1EAE"/>
    <w:rsid w:val="000A3070"/>
    <w:rsid w:val="000A4601"/>
    <w:rsid w:val="000A77CD"/>
    <w:rsid w:val="000B572A"/>
    <w:rsid w:val="000B7C45"/>
    <w:rsid w:val="000D0ACE"/>
    <w:rsid w:val="000D15BE"/>
    <w:rsid w:val="000D5AC8"/>
    <w:rsid w:val="000D6612"/>
    <w:rsid w:val="000D751C"/>
    <w:rsid w:val="000D7F33"/>
    <w:rsid w:val="000F10EB"/>
    <w:rsid w:val="000F3365"/>
    <w:rsid w:val="000F517A"/>
    <w:rsid w:val="001012D5"/>
    <w:rsid w:val="00101D2E"/>
    <w:rsid w:val="00103B83"/>
    <w:rsid w:val="00105252"/>
    <w:rsid w:val="001062E3"/>
    <w:rsid w:val="00106661"/>
    <w:rsid w:val="0010769F"/>
    <w:rsid w:val="00110864"/>
    <w:rsid w:val="00110F43"/>
    <w:rsid w:val="00112415"/>
    <w:rsid w:val="00113B53"/>
    <w:rsid w:val="00114946"/>
    <w:rsid w:val="00122573"/>
    <w:rsid w:val="00126CA6"/>
    <w:rsid w:val="001273E7"/>
    <w:rsid w:val="00127EB0"/>
    <w:rsid w:val="00131B03"/>
    <w:rsid w:val="00132C5F"/>
    <w:rsid w:val="00133387"/>
    <w:rsid w:val="00133786"/>
    <w:rsid w:val="00134DD4"/>
    <w:rsid w:val="001435D3"/>
    <w:rsid w:val="001449B5"/>
    <w:rsid w:val="001463AC"/>
    <w:rsid w:val="0015152A"/>
    <w:rsid w:val="00156020"/>
    <w:rsid w:val="00156663"/>
    <w:rsid w:val="001611BB"/>
    <w:rsid w:val="00167167"/>
    <w:rsid w:val="001708F8"/>
    <w:rsid w:val="0018112C"/>
    <w:rsid w:val="00183467"/>
    <w:rsid w:val="00190A64"/>
    <w:rsid w:val="00190C6A"/>
    <w:rsid w:val="00191774"/>
    <w:rsid w:val="00191DCE"/>
    <w:rsid w:val="001923CF"/>
    <w:rsid w:val="001925FD"/>
    <w:rsid w:val="001930A1"/>
    <w:rsid w:val="00194FE3"/>
    <w:rsid w:val="00196054"/>
    <w:rsid w:val="0019711F"/>
    <w:rsid w:val="001A0DBF"/>
    <w:rsid w:val="001A3402"/>
    <w:rsid w:val="001B0E92"/>
    <w:rsid w:val="001B36E5"/>
    <w:rsid w:val="001B3B17"/>
    <w:rsid w:val="001C5F01"/>
    <w:rsid w:val="001C793C"/>
    <w:rsid w:val="001D22F0"/>
    <w:rsid w:val="001D64DB"/>
    <w:rsid w:val="001D7816"/>
    <w:rsid w:val="001E5000"/>
    <w:rsid w:val="001F07A8"/>
    <w:rsid w:val="001F16E6"/>
    <w:rsid w:val="001F241E"/>
    <w:rsid w:val="001F537A"/>
    <w:rsid w:val="001F660A"/>
    <w:rsid w:val="001F79F5"/>
    <w:rsid w:val="001F7E35"/>
    <w:rsid w:val="00200436"/>
    <w:rsid w:val="00205603"/>
    <w:rsid w:val="00210916"/>
    <w:rsid w:val="002116FB"/>
    <w:rsid w:val="00214221"/>
    <w:rsid w:val="00217683"/>
    <w:rsid w:val="002223DD"/>
    <w:rsid w:val="002231E8"/>
    <w:rsid w:val="00223EB7"/>
    <w:rsid w:val="00224EB8"/>
    <w:rsid w:val="00231E62"/>
    <w:rsid w:val="00232769"/>
    <w:rsid w:val="00244ADA"/>
    <w:rsid w:val="00244C0C"/>
    <w:rsid w:val="002465C7"/>
    <w:rsid w:val="00251DE5"/>
    <w:rsid w:val="002524F5"/>
    <w:rsid w:val="002526F3"/>
    <w:rsid w:val="00254F7A"/>
    <w:rsid w:val="00256FE0"/>
    <w:rsid w:val="002614C6"/>
    <w:rsid w:val="002621E1"/>
    <w:rsid w:val="00262753"/>
    <w:rsid w:val="00262771"/>
    <w:rsid w:val="00262F6C"/>
    <w:rsid w:val="00264A7D"/>
    <w:rsid w:val="00264CE4"/>
    <w:rsid w:val="002651A9"/>
    <w:rsid w:val="00266090"/>
    <w:rsid w:val="0027235B"/>
    <w:rsid w:val="00283085"/>
    <w:rsid w:val="00283E25"/>
    <w:rsid w:val="0029084D"/>
    <w:rsid w:val="00291D7F"/>
    <w:rsid w:val="00291EF3"/>
    <w:rsid w:val="002952AC"/>
    <w:rsid w:val="002A2FCF"/>
    <w:rsid w:val="002A4D06"/>
    <w:rsid w:val="002A5D80"/>
    <w:rsid w:val="002B07E3"/>
    <w:rsid w:val="002B23AB"/>
    <w:rsid w:val="002B2E35"/>
    <w:rsid w:val="002B3D69"/>
    <w:rsid w:val="002B5497"/>
    <w:rsid w:val="002C1D2A"/>
    <w:rsid w:val="002C4FFB"/>
    <w:rsid w:val="002C5534"/>
    <w:rsid w:val="002C611B"/>
    <w:rsid w:val="002C73B6"/>
    <w:rsid w:val="002D0BD0"/>
    <w:rsid w:val="002D49CC"/>
    <w:rsid w:val="002D6D1E"/>
    <w:rsid w:val="002E073F"/>
    <w:rsid w:val="002E7467"/>
    <w:rsid w:val="002E7A35"/>
    <w:rsid w:val="002F34AA"/>
    <w:rsid w:val="002F4B59"/>
    <w:rsid w:val="002F4D7B"/>
    <w:rsid w:val="002F513F"/>
    <w:rsid w:val="002F613B"/>
    <w:rsid w:val="003025DF"/>
    <w:rsid w:val="00303E23"/>
    <w:rsid w:val="00304BFD"/>
    <w:rsid w:val="00306925"/>
    <w:rsid w:val="0031011D"/>
    <w:rsid w:val="003144B8"/>
    <w:rsid w:val="00314640"/>
    <w:rsid w:val="00327623"/>
    <w:rsid w:val="0033375C"/>
    <w:rsid w:val="0034073B"/>
    <w:rsid w:val="0034090F"/>
    <w:rsid w:val="00343C24"/>
    <w:rsid w:val="00345BCC"/>
    <w:rsid w:val="00353735"/>
    <w:rsid w:val="00354D06"/>
    <w:rsid w:val="00356D19"/>
    <w:rsid w:val="00357A1D"/>
    <w:rsid w:val="00357E18"/>
    <w:rsid w:val="0036001E"/>
    <w:rsid w:val="00360952"/>
    <w:rsid w:val="00362F10"/>
    <w:rsid w:val="00365252"/>
    <w:rsid w:val="00372A01"/>
    <w:rsid w:val="00372C98"/>
    <w:rsid w:val="00373BAD"/>
    <w:rsid w:val="00374390"/>
    <w:rsid w:val="003754CF"/>
    <w:rsid w:val="00381796"/>
    <w:rsid w:val="00382AB2"/>
    <w:rsid w:val="00386647"/>
    <w:rsid w:val="00391718"/>
    <w:rsid w:val="00391984"/>
    <w:rsid w:val="00392E22"/>
    <w:rsid w:val="00396025"/>
    <w:rsid w:val="003B2F32"/>
    <w:rsid w:val="003B5050"/>
    <w:rsid w:val="003B729F"/>
    <w:rsid w:val="003C2D44"/>
    <w:rsid w:val="003C483D"/>
    <w:rsid w:val="003D3AF0"/>
    <w:rsid w:val="003D48B6"/>
    <w:rsid w:val="003D51D0"/>
    <w:rsid w:val="003D5CB5"/>
    <w:rsid w:val="003D6E58"/>
    <w:rsid w:val="003E330B"/>
    <w:rsid w:val="003E4A86"/>
    <w:rsid w:val="003F284D"/>
    <w:rsid w:val="003F28D0"/>
    <w:rsid w:val="003F3119"/>
    <w:rsid w:val="003F392A"/>
    <w:rsid w:val="003F3AAC"/>
    <w:rsid w:val="003F727B"/>
    <w:rsid w:val="0040035D"/>
    <w:rsid w:val="00403F64"/>
    <w:rsid w:val="00404BD1"/>
    <w:rsid w:val="004050BE"/>
    <w:rsid w:val="0040610D"/>
    <w:rsid w:val="00406A80"/>
    <w:rsid w:val="004119F0"/>
    <w:rsid w:val="0042062E"/>
    <w:rsid w:val="00424AF1"/>
    <w:rsid w:val="00424FCB"/>
    <w:rsid w:val="00425860"/>
    <w:rsid w:val="00427B81"/>
    <w:rsid w:val="00434E46"/>
    <w:rsid w:val="00434F90"/>
    <w:rsid w:val="004378E4"/>
    <w:rsid w:val="0044118D"/>
    <w:rsid w:val="004441BD"/>
    <w:rsid w:val="004503F4"/>
    <w:rsid w:val="0045483D"/>
    <w:rsid w:val="00454F29"/>
    <w:rsid w:val="00455661"/>
    <w:rsid w:val="0046025A"/>
    <w:rsid w:val="00460359"/>
    <w:rsid w:val="004605D8"/>
    <w:rsid w:val="004626AF"/>
    <w:rsid w:val="00465230"/>
    <w:rsid w:val="00467DEF"/>
    <w:rsid w:val="004715D8"/>
    <w:rsid w:val="004805D0"/>
    <w:rsid w:val="00480BA1"/>
    <w:rsid w:val="004814A9"/>
    <w:rsid w:val="0048357F"/>
    <w:rsid w:val="00484EF3"/>
    <w:rsid w:val="00485212"/>
    <w:rsid w:val="004865C9"/>
    <w:rsid w:val="0049011A"/>
    <w:rsid w:val="00491FE3"/>
    <w:rsid w:val="0049241F"/>
    <w:rsid w:val="0049390C"/>
    <w:rsid w:val="00496A62"/>
    <w:rsid w:val="004A25C4"/>
    <w:rsid w:val="004A2878"/>
    <w:rsid w:val="004A614E"/>
    <w:rsid w:val="004A660C"/>
    <w:rsid w:val="004A76AB"/>
    <w:rsid w:val="004B2E7F"/>
    <w:rsid w:val="004C4136"/>
    <w:rsid w:val="004D155D"/>
    <w:rsid w:val="004D2302"/>
    <w:rsid w:val="004D5B22"/>
    <w:rsid w:val="004E3026"/>
    <w:rsid w:val="004F0593"/>
    <w:rsid w:val="004F48C2"/>
    <w:rsid w:val="004F74F0"/>
    <w:rsid w:val="004F7FA9"/>
    <w:rsid w:val="005009D1"/>
    <w:rsid w:val="0050156A"/>
    <w:rsid w:val="00505469"/>
    <w:rsid w:val="005066ED"/>
    <w:rsid w:val="005067C2"/>
    <w:rsid w:val="0051028F"/>
    <w:rsid w:val="0051148B"/>
    <w:rsid w:val="00513080"/>
    <w:rsid w:val="00514C97"/>
    <w:rsid w:val="005159F5"/>
    <w:rsid w:val="00526200"/>
    <w:rsid w:val="005269CF"/>
    <w:rsid w:val="00533886"/>
    <w:rsid w:val="0053418A"/>
    <w:rsid w:val="00534CFB"/>
    <w:rsid w:val="00535AC6"/>
    <w:rsid w:val="00537550"/>
    <w:rsid w:val="0054317B"/>
    <w:rsid w:val="0054625A"/>
    <w:rsid w:val="00546DEA"/>
    <w:rsid w:val="005639F8"/>
    <w:rsid w:val="005656AA"/>
    <w:rsid w:val="005742DB"/>
    <w:rsid w:val="00577C08"/>
    <w:rsid w:val="005802BD"/>
    <w:rsid w:val="00580CFB"/>
    <w:rsid w:val="0058151C"/>
    <w:rsid w:val="00581CE7"/>
    <w:rsid w:val="00582F5C"/>
    <w:rsid w:val="00584615"/>
    <w:rsid w:val="0058472C"/>
    <w:rsid w:val="005870E5"/>
    <w:rsid w:val="005873D6"/>
    <w:rsid w:val="005876DE"/>
    <w:rsid w:val="00596702"/>
    <w:rsid w:val="005A1A17"/>
    <w:rsid w:val="005A4523"/>
    <w:rsid w:val="005A4707"/>
    <w:rsid w:val="005B0CDC"/>
    <w:rsid w:val="005B23F7"/>
    <w:rsid w:val="005B7128"/>
    <w:rsid w:val="005B76D5"/>
    <w:rsid w:val="005B7B7E"/>
    <w:rsid w:val="005C468E"/>
    <w:rsid w:val="005D06D6"/>
    <w:rsid w:val="005D1EE1"/>
    <w:rsid w:val="005D2762"/>
    <w:rsid w:val="005D2AEE"/>
    <w:rsid w:val="005D3F96"/>
    <w:rsid w:val="005D5DDF"/>
    <w:rsid w:val="005D6A5C"/>
    <w:rsid w:val="005E05D4"/>
    <w:rsid w:val="005E207A"/>
    <w:rsid w:val="005E2143"/>
    <w:rsid w:val="005F0995"/>
    <w:rsid w:val="005F1E35"/>
    <w:rsid w:val="005F219D"/>
    <w:rsid w:val="005F36D9"/>
    <w:rsid w:val="005F4F92"/>
    <w:rsid w:val="005F6C71"/>
    <w:rsid w:val="005F71EC"/>
    <w:rsid w:val="005F7613"/>
    <w:rsid w:val="00603E0D"/>
    <w:rsid w:val="006062AE"/>
    <w:rsid w:val="0060656D"/>
    <w:rsid w:val="00606B5A"/>
    <w:rsid w:val="00610884"/>
    <w:rsid w:val="00614347"/>
    <w:rsid w:val="006147DA"/>
    <w:rsid w:val="00624A4A"/>
    <w:rsid w:val="0062702A"/>
    <w:rsid w:val="00636DF8"/>
    <w:rsid w:val="006404F1"/>
    <w:rsid w:val="0064449B"/>
    <w:rsid w:val="00644EED"/>
    <w:rsid w:val="006467C4"/>
    <w:rsid w:val="00651C9C"/>
    <w:rsid w:val="00654D8C"/>
    <w:rsid w:val="006555D8"/>
    <w:rsid w:val="00655638"/>
    <w:rsid w:val="006610FC"/>
    <w:rsid w:val="0066440C"/>
    <w:rsid w:val="00664832"/>
    <w:rsid w:val="006670DB"/>
    <w:rsid w:val="00667C57"/>
    <w:rsid w:val="0067586A"/>
    <w:rsid w:val="00680EEB"/>
    <w:rsid w:val="006811BF"/>
    <w:rsid w:val="00681C0F"/>
    <w:rsid w:val="00682D7C"/>
    <w:rsid w:val="00682FAD"/>
    <w:rsid w:val="0068494D"/>
    <w:rsid w:val="00690D6C"/>
    <w:rsid w:val="006945D3"/>
    <w:rsid w:val="006A1BD7"/>
    <w:rsid w:val="006A3112"/>
    <w:rsid w:val="006B1080"/>
    <w:rsid w:val="006B6EA3"/>
    <w:rsid w:val="006C0CC1"/>
    <w:rsid w:val="006C6B87"/>
    <w:rsid w:val="006C70ED"/>
    <w:rsid w:val="006D4B56"/>
    <w:rsid w:val="006D4CCC"/>
    <w:rsid w:val="006D5D5F"/>
    <w:rsid w:val="006D6F57"/>
    <w:rsid w:val="006E155C"/>
    <w:rsid w:val="006E65EC"/>
    <w:rsid w:val="006E7520"/>
    <w:rsid w:val="006F03ED"/>
    <w:rsid w:val="006F67E6"/>
    <w:rsid w:val="006F77F7"/>
    <w:rsid w:val="00700D32"/>
    <w:rsid w:val="0070138D"/>
    <w:rsid w:val="00701A2B"/>
    <w:rsid w:val="0070266E"/>
    <w:rsid w:val="00705429"/>
    <w:rsid w:val="0070730B"/>
    <w:rsid w:val="00712BC5"/>
    <w:rsid w:val="00715CA4"/>
    <w:rsid w:val="00716EAC"/>
    <w:rsid w:val="00720395"/>
    <w:rsid w:val="00722AAE"/>
    <w:rsid w:val="0072448B"/>
    <w:rsid w:val="007245EF"/>
    <w:rsid w:val="00726016"/>
    <w:rsid w:val="00726F82"/>
    <w:rsid w:val="007432F4"/>
    <w:rsid w:val="0075401E"/>
    <w:rsid w:val="00755471"/>
    <w:rsid w:val="007556A8"/>
    <w:rsid w:val="00756686"/>
    <w:rsid w:val="00757B9E"/>
    <w:rsid w:val="00760DDA"/>
    <w:rsid w:val="00760FBD"/>
    <w:rsid w:val="007768A2"/>
    <w:rsid w:val="00776FE6"/>
    <w:rsid w:val="007812EA"/>
    <w:rsid w:val="00781F1A"/>
    <w:rsid w:val="00782C84"/>
    <w:rsid w:val="00784D8F"/>
    <w:rsid w:val="00785953"/>
    <w:rsid w:val="007900D6"/>
    <w:rsid w:val="007912E9"/>
    <w:rsid w:val="007923BD"/>
    <w:rsid w:val="00793820"/>
    <w:rsid w:val="007950ED"/>
    <w:rsid w:val="00797654"/>
    <w:rsid w:val="00797B14"/>
    <w:rsid w:val="007A022B"/>
    <w:rsid w:val="007A1A73"/>
    <w:rsid w:val="007A36E9"/>
    <w:rsid w:val="007A4FEA"/>
    <w:rsid w:val="007A5B26"/>
    <w:rsid w:val="007A710B"/>
    <w:rsid w:val="007B0B70"/>
    <w:rsid w:val="007B317A"/>
    <w:rsid w:val="007B4614"/>
    <w:rsid w:val="007B7812"/>
    <w:rsid w:val="007C11E0"/>
    <w:rsid w:val="007C3308"/>
    <w:rsid w:val="007C4C1F"/>
    <w:rsid w:val="007D1773"/>
    <w:rsid w:val="007D3096"/>
    <w:rsid w:val="007D4356"/>
    <w:rsid w:val="007D520B"/>
    <w:rsid w:val="007D5225"/>
    <w:rsid w:val="007D6192"/>
    <w:rsid w:val="007D646F"/>
    <w:rsid w:val="007E0035"/>
    <w:rsid w:val="007F05BA"/>
    <w:rsid w:val="007F1688"/>
    <w:rsid w:val="007F17C2"/>
    <w:rsid w:val="007F3051"/>
    <w:rsid w:val="007F445F"/>
    <w:rsid w:val="007F69C4"/>
    <w:rsid w:val="00800158"/>
    <w:rsid w:val="00800C49"/>
    <w:rsid w:val="00805B1A"/>
    <w:rsid w:val="00812666"/>
    <w:rsid w:val="00816354"/>
    <w:rsid w:val="00825BEF"/>
    <w:rsid w:val="008275DE"/>
    <w:rsid w:val="0083025F"/>
    <w:rsid w:val="00831A4E"/>
    <w:rsid w:val="00834158"/>
    <w:rsid w:val="00834F29"/>
    <w:rsid w:val="00837133"/>
    <w:rsid w:val="00841FDD"/>
    <w:rsid w:val="00843099"/>
    <w:rsid w:val="00844A63"/>
    <w:rsid w:val="00845B6B"/>
    <w:rsid w:val="0085555C"/>
    <w:rsid w:val="0085722C"/>
    <w:rsid w:val="00860076"/>
    <w:rsid w:val="00864B42"/>
    <w:rsid w:val="00864EDC"/>
    <w:rsid w:val="008717FD"/>
    <w:rsid w:val="00872085"/>
    <w:rsid w:val="0087311E"/>
    <w:rsid w:val="008766A7"/>
    <w:rsid w:val="0088023F"/>
    <w:rsid w:val="00884AB2"/>
    <w:rsid w:val="008853E8"/>
    <w:rsid w:val="00890B67"/>
    <w:rsid w:val="00893361"/>
    <w:rsid w:val="00893A8E"/>
    <w:rsid w:val="00893CE3"/>
    <w:rsid w:val="008941F8"/>
    <w:rsid w:val="0089639E"/>
    <w:rsid w:val="0089684C"/>
    <w:rsid w:val="008A328F"/>
    <w:rsid w:val="008A42EB"/>
    <w:rsid w:val="008A4E58"/>
    <w:rsid w:val="008A5709"/>
    <w:rsid w:val="008B1A6F"/>
    <w:rsid w:val="008B35DA"/>
    <w:rsid w:val="008B6562"/>
    <w:rsid w:val="008B7C56"/>
    <w:rsid w:val="008C1BE0"/>
    <w:rsid w:val="008C5328"/>
    <w:rsid w:val="008C6844"/>
    <w:rsid w:val="008D1502"/>
    <w:rsid w:val="008D2E6B"/>
    <w:rsid w:val="008D3059"/>
    <w:rsid w:val="008D44E2"/>
    <w:rsid w:val="008D5C1F"/>
    <w:rsid w:val="008D612C"/>
    <w:rsid w:val="008E0C90"/>
    <w:rsid w:val="008E340A"/>
    <w:rsid w:val="008F024A"/>
    <w:rsid w:val="008F2C3A"/>
    <w:rsid w:val="008F4CD3"/>
    <w:rsid w:val="008F62FB"/>
    <w:rsid w:val="00900B1D"/>
    <w:rsid w:val="00901C67"/>
    <w:rsid w:val="009058DF"/>
    <w:rsid w:val="00910D7C"/>
    <w:rsid w:val="00910E34"/>
    <w:rsid w:val="00911CE5"/>
    <w:rsid w:val="009133CD"/>
    <w:rsid w:val="0091490C"/>
    <w:rsid w:val="009204DB"/>
    <w:rsid w:val="009206E4"/>
    <w:rsid w:val="0092128F"/>
    <w:rsid w:val="00922063"/>
    <w:rsid w:val="009220D3"/>
    <w:rsid w:val="009226F2"/>
    <w:rsid w:val="00926314"/>
    <w:rsid w:val="00930317"/>
    <w:rsid w:val="00933333"/>
    <w:rsid w:val="0093364F"/>
    <w:rsid w:val="00934E57"/>
    <w:rsid w:val="00936A0A"/>
    <w:rsid w:val="009426FA"/>
    <w:rsid w:val="00944176"/>
    <w:rsid w:val="0094724D"/>
    <w:rsid w:val="009510ED"/>
    <w:rsid w:val="00954E13"/>
    <w:rsid w:val="00955098"/>
    <w:rsid w:val="00962A6D"/>
    <w:rsid w:val="009642C6"/>
    <w:rsid w:val="0096452B"/>
    <w:rsid w:val="00975377"/>
    <w:rsid w:val="0097752F"/>
    <w:rsid w:val="00980E2D"/>
    <w:rsid w:val="00981308"/>
    <w:rsid w:val="00983CDC"/>
    <w:rsid w:val="00983E62"/>
    <w:rsid w:val="00984743"/>
    <w:rsid w:val="00985D99"/>
    <w:rsid w:val="00987A4E"/>
    <w:rsid w:val="00987C57"/>
    <w:rsid w:val="0099188F"/>
    <w:rsid w:val="00993328"/>
    <w:rsid w:val="00995822"/>
    <w:rsid w:val="00995A97"/>
    <w:rsid w:val="00997A44"/>
    <w:rsid w:val="009A1FC7"/>
    <w:rsid w:val="009A7254"/>
    <w:rsid w:val="009B2BF4"/>
    <w:rsid w:val="009B52A3"/>
    <w:rsid w:val="009B53BA"/>
    <w:rsid w:val="009B609B"/>
    <w:rsid w:val="009B6F4E"/>
    <w:rsid w:val="009B6FA5"/>
    <w:rsid w:val="009B74CD"/>
    <w:rsid w:val="009D1F6F"/>
    <w:rsid w:val="009D38DB"/>
    <w:rsid w:val="009D3D0A"/>
    <w:rsid w:val="009D628E"/>
    <w:rsid w:val="009D62DE"/>
    <w:rsid w:val="009E1F06"/>
    <w:rsid w:val="009E5DEF"/>
    <w:rsid w:val="009E6B6B"/>
    <w:rsid w:val="009F3B36"/>
    <w:rsid w:val="009F79E3"/>
    <w:rsid w:val="00A01A52"/>
    <w:rsid w:val="00A02A0A"/>
    <w:rsid w:val="00A04717"/>
    <w:rsid w:val="00A04E49"/>
    <w:rsid w:val="00A10236"/>
    <w:rsid w:val="00A10B7E"/>
    <w:rsid w:val="00A1141C"/>
    <w:rsid w:val="00A11E9D"/>
    <w:rsid w:val="00A1598C"/>
    <w:rsid w:val="00A15EDE"/>
    <w:rsid w:val="00A163CB"/>
    <w:rsid w:val="00A16BE5"/>
    <w:rsid w:val="00A24789"/>
    <w:rsid w:val="00A25268"/>
    <w:rsid w:val="00A34924"/>
    <w:rsid w:val="00A35F3F"/>
    <w:rsid w:val="00A40234"/>
    <w:rsid w:val="00A4496C"/>
    <w:rsid w:val="00A51BDA"/>
    <w:rsid w:val="00A52FED"/>
    <w:rsid w:val="00A547EA"/>
    <w:rsid w:val="00A54EE3"/>
    <w:rsid w:val="00A60040"/>
    <w:rsid w:val="00A61125"/>
    <w:rsid w:val="00A61D05"/>
    <w:rsid w:val="00A6229E"/>
    <w:rsid w:val="00A64033"/>
    <w:rsid w:val="00A65635"/>
    <w:rsid w:val="00A66230"/>
    <w:rsid w:val="00A66B33"/>
    <w:rsid w:val="00A706DE"/>
    <w:rsid w:val="00A70BEA"/>
    <w:rsid w:val="00A7226B"/>
    <w:rsid w:val="00A77E2C"/>
    <w:rsid w:val="00A806B3"/>
    <w:rsid w:val="00A80E57"/>
    <w:rsid w:val="00A82337"/>
    <w:rsid w:val="00A90118"/>
    <w:rsid w:val="00A90821"/>
    <w:rsid w:val="00A928C5"/>
    <w:rsid w:val="00A94CCD"/>
    <w:rsid w:val="00A955A3"/>
    <w:rsid w:val="00A958C2"/>
    <w:rsid w:val="00A95C9E"/>
    <w:rsid w:val="00A96933"/>
    <w:rsid w:val="00A97D34"/>
    <w:rsid w:val="00AA175E"/>
    <w:rsid w:val="00AA1B3F"/>
    <w:rsid w:val="00AA565B"/>
    <w:rsid w:val="00AA6572"/>
    <w:rsid w:val="00AA6DE0"/>
    <w:rsid w:val="00AB0EDD"/>
    <w:rsid w:val="00AB238D"/>
    <w:rsid w:val="00AC5DC1"/>
    <w:rsid w:val="00AD1275"/>
    <w:rsid w:val="00AD56BA"/>
    <w:rsid w:val="00AE5941"/>
    <w:rsid w:val="00AE7E72"/>
    <w:rsid w:val="00AF00B0"/>
    <w:rsid w:val="00AF0B6E"/>
    <w:rsid w:val="00AF0C1B"/>
    <w:rsid w:val="00AF0CE5"/>
    <w:rsid w:val="00AF1152"/>
    <w:rsid w:val="00AF20DE"/>
    <w:rsid w:val="00AF2C7E"/>
    <w:rsid w:val="00AF337C"/>
    <w:rsid w:val="00AF365B"/>
    <w:rsid w:val="00AF3BC9"/>
    <w:rsid w:val="00B0152E"/>
    <w:rsid w:val="00B06F77"/>
    <w:rsid w:val="00B17EA4"/>
    <w:rsid w:val="00B2401D"/>
    <w:rsid w:val="00B271E2"/>
    <w:rsid w:val="00B27F1E"/>
    <w:rsid w:val="00B320E0"/>
    <w:rsid w:val="00B32D83"/>
    <w:rsid w:val="00B35A2B"/>
    <w:rsid w:val="00B401C8"/>
    <w:rsid w:val="00B44C87"/>
    <w:rsid w:val="00B47772"/>
    <w:rsid w:val="00B516AA"/>
    <w:rsid w:val="00B525E7"/>
    <w:rsid w:val="00B5298A"/>
    <w:rsid w:val="00B52BC2"/>
    <w:rsid w:val="00B54B9E"/>
    <w:rsid w:val="00B5655B"/>
    <w:rsid w:val="00B602C0"/>
    <w:rsid w:val="00B639CC"/>
    <w:rsid w:val="00B65AA6"/>
    <w:rsid w:val="00B67A38"/>
    <w:rsid w:val="00B736AC"/>
    <w:rsid w:val="00B753D4"/>
    <w:rsid w:val="00B777DB"/>
    <w:rsid w:val="00B804DA"/>
    <w:rsid w:val="00B83BD4"/>
    <w:rsid w:val="00B873B1"/>
    <w:rsid w:val="00B91C42"/>
    <w:rsid w:val="00BB0ED6"/>
    <w:rsid w:val="00BB1C0A"/>
    <w:rsid w:val="00BB4376"/>
    <w:rsid w:val="00BB4A45"/>
    <w:rsid w:val="00BB4B74"/>
    <w:rsid w:val="00BB6FED"/>
    <w:rsid w:val="00BC41B2"/>
    <w:rsid w:val="00BC45B6"/>
    <w:rsid w:val="00BC4F9E"/>
    <w:rsid w:val="00BE0799"/>
    <w:rsid w:val="00BE26D9"/>
    <w:rsid w:val="00BF1119"/>
    <w:rsid w:val="00BF5510"/>
    <w:rsid w:val="00C00C31"/>
    <w:rsid w:val="00C070A2"/>
    <w:rsid w:val="00C10D37"/>
    <w:rsid w:val="00C13A0F"/>
    <w:rsid w:val="00C14C4A"/>
    <w:rsid w:val="00C17E66"/>
    <w:rsid w:val="00C22482"/>
    <w:rsid w:val="00C242A9"/>
    <w:rsid w:val="00C24D87"/>
    <w:rsid w:val="00C3032A"/>
    <w:rsid w:val="00C31C6D"/>
    <w:rsid w:val="00C31FF2"/>
    <w:rsid w:val="00C33C36"/>
    <w:rsid w:val="00C34DAD"/>
    <w:rsid w:val="00C34E53"/>
    <w:rsid w:val="00C37264"/>
    <w:rsid w:val="00C408D1"/>
    <w:rsid w:val="00C44645"/>
    <w:rsid w:val="00C50A3F"/>
    <w:rsid w:val="00C51474"/>
    <w:rsid w:val="00C51847"/>
    <w:rsid w:val="00C55C36"/>
    <w:rsid w:val="00C61072"/>
    <w:rsid w:val="00C6137D"/>
    <w:rsid w:val="00C61540"/>
    <w:rsid w:val="00C61B0C"/>
    <w:rsid w:val="00C634E4"/>
    <w:rsid w:val="00C67D4C"/>
    <w:rsid w:val="00C706FA"/>
    <w:rsid w:val="00C808FE"/>
    <w:rsid w:val="00C81D18"/>
    <w:rsid w:val="00C82258"/>
    <w:rsid w:val="00C82744"/>
    <w:rsid w:val="00C836D9"/>
    <w:rsid w:val="00C84109"/>
    <w:rsid w:val="00C843F0"/>
    <w:rsid w:val="00C85F66"/>
    <w:rsid w:val="00C95F0B"/>
    <w:rsid w:val="00C96B0D"/>
    <w:rsid w:val="00C97F70"/>
    <w:rsid w:val="00CA0CFD"/>
    <w:rsid w:val="00CA37C8"/>
    <w:rsid w:val="00CA5047"/>
    <w:rsid w:val="00CA7C2A"/>
    <w:rsid w:val="00CC1221"/>
    <w:rsid w:val="00CC4EE7"/>
    <w:rsid w:val="00CC5527"/>
    <w:rsid w:val="00CD4CC6"/>
    <w:rsid w:val="00CD5C22"/>
    <w:rsid w:val="00CE363E"/>
    <w:rsid w:val="00CF1430"/>
    <w:rsid w:val="00CF1AE4"/>
    <w:rsid w:val="00D0046C"/>
    <w:rsid w:val="00D00979"/>
    <w:rsid w:val="00D01E3B"/>
    <w:rsid w:val="00D05480"/>
    <w:rsid w:val="00D06EEA"/>
    <w:rsid w:val="00D11946"/>
    <w:rsid w:val="00D14F71"/>
    <w:rsid w:val="00D15612"/>
    <w:rsid w:val="00D156E5"/>
    <w:rsid w:val="00D17A89"/>
    <w:rsid w:val="00D204BD"/>
    <w:rsid w:val="00D21619"/>
    <w:rsid w:val="00D21B1B"/>
    <w:rsid w:val="00D220B5"/>
    <w:rsid w:val="00D26063"/>
    <w:rsid w:val="00D30FB0"/>
    <w:rsid w:val="00D32832"/>
    <w:rsid w:val="00D33C76"/>
    <w:rsid w:val="00D34827"/>
    <w:rsid w:val="00D3642E"/>
    <w:rsid w:val="00D41F8D"/>
    <w:rsid w:val="00D451AB"/>
    <w:rsid w:val="00D50991"/>
    <w:rsid w:val="00D578AF"/>
    <w:rsid w:val="00D61DA0"/>
    <w:rsid w:val="00D65D7A"/>
    <w:rsid w:val="00D6793A"/>
    <w:rsid w:val="00D6799E"/>
    <w:rsid w:val="00D67BA3"/>
    <w:rsid w:val="00D7347C"/>
    <w:rsid w:val="00D74D7F"/>
    <w:rsid w:val="00D75348"/>
    <w:rsid w:val="00D80F6F"/>
    <w:rsid w:val="00D820E3"/>
    <w:rsid w:val="00D9342C"/>
    <w:rsid w:val="00D944CB"/>
    <w:rsid w:val="00DA326B"/>
    <w:rsid w:val="00DA3BCE"/>
    <w:rsid w:val="00DA59FA"/>
    <w:rsid w:val="00DB1157"/>
    <w:rsid w:val="00DB295F"/>
    <w:rsid w:val="00DB29E4"/>
    <w:rsid w:val="00DB3826"/>
    <w:rsid w:val="00DB47DC"/>
    <w:rsid w:val="00DB74F2"/>
    <w:rsid w:val="00DC205C"/>
    <w:rsid w:val="00DC5687"/>
    <w:rsid w:val="00DC6575"/>
    <w:rsid w:val="00DC7A5D"/>
    <w:rsid w:val="00DD00EF"/>
    <w:rsid w:val="00DD1CF8"/>
    <w:rsid w:val="00DD6102"/>
    <w:rsid w:val="00DD71F1"/>
    <w:rsid w:val="00DE00C5"/>
    <w:rsid w:val="00DE3FB5"/>
    <w:rsid w:val="00DF2749"/>
    <w:rsid w:val="00DF60A6"/>
    <w:rsid w:val="00E00D0A"/>
    <w:rsid w:val="00E05B5A"/>
    <w:rsid w:val="00E05C6B"/>
    <w:rsid w:val="00E05F1B"/>
    <w:rsid w:val="00E07B93"/>
    <w:rsid w:val="00E07E15"/>
    <w:rsid w:val="00E1354A"/>
    <w:rsid w:val="00E161F8"/>
    <w:rsid w:val="00E26EE5"/>
    <w:rsid w:val="00E32815"/>
    <w:rsid w:val="00E33554"/>
    <w:rsid w:val="00E40596"/>
    <w:rsid w:val="00E40BA9"/>
    <w:rsid w:val="00E41B77"/>
    <w:rsid w:val="00E45EC3"/>
    <w:rsid w:val="00E47C4F"/>
    <w:rsid w:val="00E541A3"/>
    <w:rsid w:val="00E637BB"/>
    <w:rsid w:val="00E638C8"/>
    <w:rsid w:val="00E658DD"/>
    <w:rsid w:val="00E65D7E"/>
    <w:rsid w:val="00E70383"/>
    <w:rsid w:val="00E7427C"/>
    <w:rsid w:val="00E75972"/>
    <w:rsid w:val="00E815D2"/>
    <w:rsid w:val="00E82204"/>
    <w:rsid w:val="00E8377B"/>
    <w:rsid w:val="00E83A77"/>
    <w:rsid w:val="00E8796C"/>
    <w:rsid w:val="00E90251"/>
    <w:rsid w:val="00E933C0"/>
    <w:rsid w:val="00E962B7"/>
    <w:rsid w:val="00E96877"/>
    <w:rsid w:val="00E978BF"/>
    <w:rsid w:val="00EA1188"/>
    <w:rsid w:val="00EB0752"/>
    <w:rsid w:val="00EB0AE1"/>
    <w:rsid w:val="00EB1186"/>
    <w:rsid w:val="00EB77CC"/>
    <w:rsid w:val="00EC0997"/>
    <w:rsid w:val="00EC2EEF"/>
    <w:rsid w:val="00EC5DDD"/>
    <w:rsid w:val="00ED2F39"/>
    <w:rsid w:val="00ED30F4"/>
    <w:rsid w:val="00ED43BB"/>
    <w:rsid w:val="00ED449A"/>
    <w:rsid w:val="00ED68E9"/>
    <w:rsid w:val="00EE1FC2"/>
    <w:rsid w:val="00EF3757"/>
    <w:rsid w:val="00EF670C"/>
    <w:rsid w:val="00F10C0E"/>
    <w:rsid w:val="00F11F09"/>
    <w:rsid w:val="00F1455B"/>
    <w:rsid w:val="00F16D36"/>
    <w:rsid w:val="00F210FD"/>
    <w:rsid w:val="00F211A3"/>
    <w:rsid w:val="00F250D2"/>
    <w:rsid w:val="00F33087"/>
    <w:rsid w:val="00F350B2"/>
    <w:rsid w:val="00F372A2"/>
    <w:rsid w:val="00F4243D"/>
    <w:rsid w:val="00F4304A"/>
    <w:rsid w:val="00F43155"/>
    <w:rsid w:val="00F44DA4"/>
    <w:rsid w:val="00F45BA7"/>
    <w:rsid w:val="00F45BE9"/>
    <w:rsid w:val="00F46308"/>
    <w:rsid w:val="00F46F4A"/>
    <w:rsid w:val="00F52CE1"/>
    <w:rsid w:val="00F57917"/>
    <w:rsid w:val="00F60788"/>
    <w:rsid w:val="00F7063D"/>
    <w:rsid w:val="00F70C88"/>
    <w:rsid w:val="00F7168A"/>
    <w:rsid w:val="00F734AD"/>
    <w:rsid w:val="00F745D9"/>
    <w:rsid w:val="00F750D9"/>
    <w:rsid w:val="00F76618"/>
    <w:rsid w:val="00F76E42"/>
    <w:rsid w:val="00F81D1B"/>
    <w:rsid w:val="00F83FBC"/>
    <w:rsid w:val="00F841A7"/>
    <w:rsid w:val="00F84292"/>
    <w:rsid w:val="00F85E04"/>
    <w:rsid w:val="00F864DA"/>
    <w:rsid w:val="00F9134D"/>
    <w:rsid w:val="00F916DA"/>
    <w:rsid w:val="00F92643"/>
    <w:rsid w:val="00F936B3"/>
    <w:rsid w:val="00F97F7D"/>
    <w:rsid w:val="00FA0333"/>
    <w:rsid w:val="00FA19D5"/>
    <w:rsid w:val="00FA3EE8"/>
    <w:rsid w:val="00FA6669"/>
    <w:rsid w:val="00FA7639"/>
    <w:rsid w:val="00FB3457"/>
    <w:rsid w:val="00FB3E2C"/>
    <w:rsid w:val="00FB695B"/>
    <w:rsid w:val="00FC037E"/>
    <w:rsid w:val="00FC19B9"/>
    <w:rsid w:val="00FC4DE3"/>
    <w:rsid w:val="00FC6716"/>
    <w:rsid w:val="00FD00A5"/>
    <w:rsid w:val="00FD4B0F"/>
    <w:rsid w:val="00FE0661"/>
    <w:rsid w:val="00FF0C09"/>
    <w:rsid w:val="00FF1DD7"/>
    <w:rsid w:val="00FF2409"/>
    <w:rsid w:val="00FF3775"/>
    <w:rsid w:val="01CE5D1C"/>
    <w:rsid w:val="025263E9"/>
    <w:rsid w:val="02DA63DE"/>
    <w:rsid w:val="031E276F"/>
    <w:rsid w:val="039E595D"/>
    <w:rsid w:val="03B5742C"/>
    <w:rsid w:val="05FA1163"/>
    <w:rsid w:val="063A27D8"/>
    <w:rsid w:val="0664493D"/>
    <w:rsid w:val="06736DB3"/>
    <w:rsid w:val="06B70F10"/>
    <w:rsid w:val="070F07F6"/>
    <w:rsid w:val="07585D35"/>
    <w:rsid w:val="07972AF0"/>
    <w:rsid w:val="08083403"/>
    <w:rsid w:val="0917022E"/>
    <w:rsid w:val="09BE5E2A"/>
    <w:rsid w:val="0A091F73"/>
    <w:rsid w:val="0A8504E9"/>
    <w:rsid w:val="0B9E269F"/>
    <w:rsid w:val="0CBB102F"/>
    <w:rsid w:val="0D350DE1"/>
    <w:rsid w:val="0D92619C"/>
    <w:rsid w:val="0E4C5F96"/>
    <w:rsid w:val="0EB020D5"/>
    <w:rsid w:val="0F412CA9"/>
    <w:rsid w:val="0F7B6853"/>
    <w:rsid w:val="0FD566D2"/>
    <w:rsid w:val="0FE73EE9"/>
    <w:rsid w:val="110C00AB"/>
    <w:rsid w:val="129B31AF"/>
    <w:rsid w:val="13426B5D"/>
    <w:rsid w:val="13B2170D"/>
    <w:rsid w:val="13B97480"/>
    <w:rsid w:val="14034EB5"/>
    <w:rsid w:val="144351DA"/>
    <w:rsid w:val="14870494"/>
    <w:rsid w:val="15085E8C"/>
    <w:rsid w:val="15174F60"/>
    <w:rsid w:val="154277C3"/>
    <w:rsid w:val="1556095A"/>
    <w:rsid w:val="15AE34DE"/>
    <w:rsid w:val="167D7F24"/>
    <w:rsid w:val="169A7F07"/>
    <w:rsid w:val="16B32D77"/>
    <w:rsid w:val="17306AB5"/>
    <w:rsid w:val="17373F64"/>
    <w:rsid w:val="1869193F"/>
    <w:rsid w:val="19056609"/>
    <w:rsid w:val="19A054D6"/>
    <w:rsid w:val="19AB02DA"/>
    <w:rsid w:val="1A833E19"/>
    <w:rsid w:val="1B0717C8"/>
    <w:rsid w:val="1B132036"/>
    <w:rsid w:val="1BE33681"/>
    <w:rsid w:val="1CA37410"/>
    <w:rsid w:val="1DFC0452"/>
    <w:rsid w:val="1E116AEB"/>
    <w:rsid w:val="1E982F7E"/>
    <w:rsid w:val="1EE15A6C"/>
    <w:rsid w:val="1F121CCD"/>
    <w:rsid w:val="1FAD4807"/>
    <w:rsid w:val="20653288"/>
    <w:rsid w:val="20713A86"/>
    <w:rsid w:val="20AA6F98"/>
    <w:rsid w:val="21862EC6"/>
    <w:rsid w:val="22561186"/>
    <w:rsid w:val="23490CEA"/>
    <w:rsid w:val="2355768F"/>
    <w:rsid w:val="237A2B2A"/>
    <w:rsid w:val="24DA01B7"/>
    <w:rsid w:val="25551BC9"/>
    <w:rsid w:val="272B0D62"/>
    <w:rsid w:val="28A013AD"/>
    <w:rsid w:val="2A745211"/>
    <w:rsid w:val="2B9D1BD3"/>
    <w:rsid w:val="2BAE6474"/>
    <w:rsid w:val="2C4F36F5"/>
    <w:rsid w:val="2C6830CC"/>
    <w:rsid w:val="2D5F22BD"/>
    <w:rsid w:val="2FBA0ACE"/>
    <w:rsid w:val="2FF37D11"/>
    <w:rsid w:val="3013049D"/>
    <w:rsid w:val="309D2676"/>
    <w:rsid w:val="315A2315"/>
    <w:rsid w:val="332826CA"/>
    <w:rsid w:val="332C3D99"/>
    <w:rsid w:val="356E2833"/>
    <w:rsid w:val="361A4F3F"/>
    <w:rsid w:val="365875C5"/>
    <w:rsid w:val="37177E68"/>
    <w:rsid w:val="3868707E"/>
    <w:rsid w:val="38BE762D"/>
    <w:rsid w:val="39356049"/>
    <w:rsid w:val="39F41558"/>
    <w:rsid w:val="3A247C6F"/>
    <w:rsid w:val="3A465B2C"/>
    <w:rsid w:val="3ADB44C6"/>
    <w:rsid w:val="3B4E60E4"/>
    <w:rsid w:val="3BFE2074"/>
    <w:rsid w:val="3D6F0EF6"/>
    <w:rsid w:val="3D9F7A2D"/>
    <w:rsid w:val="3ED21DD7"/>
    <w:rsid w:val="3F204B9E"/>
    <w:rsid w:val="3F536D21"/>
    <w:rsid w:val="3F8C7277"/>
    <w:rsid w:val="3FA0222F"/>
    <w:rsid w:val="3FBE5C3D"/>
    <w:rsid w:val="404623E2"/>
    <w:rsid w:val="4065700E"/>
    <w:rsid w:val="40694322"/>
    <w:rsid w:val="40752CC7"/>
    <w:rsid w:val="40972C3D"/>
    <w:rsid w:val="412B2BA1"/>
    <w:rsid w:val="412C782A"/>
    <w:rsid w:val="41BC1DE0"/>
    <w:rsid w:val="42920343"/>
    <w:rsid w:val="42D769B6"/>
    <w:rsid w:val="444924A1"/>
    <w:rsid w:val="44F600D3"/>
    <w:rsid w:val="45234EE5"/>
    <w:rsid w:val="45617704"/>
    <w:rsid w:val="45F14B9E"/>
    <w:rsid w:val="4611602E"/>
    <w:rsid w:val="463351B6"/>
    <w:rsid w:val="471C3E9C"/>
    <w:rsid w:val="47946129"/>
    <w:rsid w:val="489F22D8"/>
    <w:rsid w:val="48B048DB"/>
    <w:rsid w:val="48E629B4"/>
    <w:rsid w:val="4ACE54AE"/>
    <w:rsid w:val="4B8C0594"/>
    <w:rsid w:val="4C0F7B1B"/>
    <w:rsid w:val="4CFE380A"/>
    <w:rsid w:val="4D862B8C"/>
    <w:rsid w:val="4DCE3A17"/>
    <w:rsid w:val="4DFF35F5"/>
    <w:rsid w:val="4EF47599"/>
    <w:rsid w:val="4FE3578A"/>
    <w:rsid w:val="4FF754A7"/>
    <w:rsid w:val="50CF01D2"/>
    <w:rsid w:val="537C6297"/>
    <w:rsid w:val="546D3F89"/>
    <w:rsid w:val="54E94B5B"/>
    <w:rsid w:val="55661639"/>
    <w:rsid w:val="55761622"/>
    <w:rsid w:val="55F83D27"/>
    <w:rsid w:val="5643645D"/>
    <w:rsid w:val="56C65BD3"/>
    <w:rsid w:val="580D1F08"/>
    <w:rsid w:val="5866141B"/>
    <w:rsid w:val="5875165E"/>
    <w:rsid w:val="587A0A23"/>
    <w:rsid w:val="58BB0AAB"/>
    <w:rsid w:val="58BF0B2C"/>
    <w:rsid w:val="591A5BE0"/>
    <w:rsid w:val="59CE54CA"/>
    <w:rsid w:val="5AA93841"/>
    <w:rsid w:val="5B266C40"/>
    <w:rsid w:val="5B2E1320"/>
    <w:rsid w:val="5B667984"/>
    <w:rsid w:val="5BD857FA"/>
    <w:rsid w:val="5C080481"/>
    <w:rsid w:val="5C3D06E5"/>
    <w:rsid w:val="5CDF431B"/>
    <w:rsid w:val="5D027239"/>
    <w:rsid w:val="5E202145"/>
    <w:rsid w:val="5EEE3F19"/>
    <w:rsid w:val="5F2B2690"/>
    <w:rsid w:val="5F621BCD"/>
    <w:rsid w:val="6031647B"/>
    <w:rsid w:val="606E458F"/>
    <w:rsid w:val="60AD326C"/>
    <w:rsid w:val="61377DF9"/>
    <w:rsid w:val="61963763"/>
    <w:rsid w:val="61D251BA"/>
    <w:rsid w:val="62061579"/>
    <w:rsid w:val="62CF5C7E"/>
    <w:rsid w:val="62F74A7A"/>
    <w:rsid w:val="668E2223"/>
    <w:rsid w:val="6734111D"/>
    <w:rsid w:val="683026D9"/>
    <w:rsid w:val="689A6DDC"/>
    <w:rsid w:val="693F388B"/>
    <w:rsid w:val="694A1AEF"/>
    <w:rsid w:val="69783C43"/>
    <w:rsid w:val="6BFD1C3F"/>
    <w:rsid w:val="6C61675C"/>
    <w:rsid w:val="6DBA21A1"/>
    <w:rsid w:val="6DD8201C"/>
    <w:rsid w:val="6F3239AE"/>
    <w:rsid w:val="6FB10D76"/>
    <w:rsid w:val="701663E5"/>
    <w:rsid w:val="70383246"/>
    <w:rsid w:val="70DA254F"/>
    <w:rsid w:val="717604C9"/>
    <w:rsid w:val="71D604FF"/>
    <w:rsid w:val="73731F46"/>
    <w:rsid w:val="744D4DE6"/>
    <w:rsid w:val="753C5586"/>
    <w:rsid w:val="76CE7AD1"/>
    <w:rsid w:val="77ED559D"/>
    <w:rsid w:val="77F75794"/>
    <w:rsid w:val="782513D5"/>
    <w:rsid w:val="78AF3D07"/>
    <w:rsid w:val="79D25A7A"/>
    <w:rsid w:val="7AC04986"/>
    <w:rsid w:val="7ACB3368"/>
    <w:rsid w:val="7AF5051C"/>
    <w:rsid w:val="7B767318"/>
    <w:rsid w:val="7BBA680A"/>
    <w:rsid w:val="7BE826AE"/>
    <w:rsid w:val="7BFA1CF7"/>
    <w:rsid w:val="7CCF532E"/>
    <w:rsid w:val="7E00338F"/>
    <w:rsid w:val="7E413C0D"/>
    <w:rsid w:val="7EEF3669"/>
    <w:rsid w:val="7F7D6EC7"/>
    <w:rsid w:val="7FE522A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semiHidden="0" w:unhideWhenUsed="0" w:qFormat="1"/>
    <w:lsdException w:name="footer" w:semiHidden="0" w:uiPriority="99" w:unhideWhenUsed="0" w:qFormat="1"/>
    <w:lsdException w:name="caption" w:semiHidden="0" w:uiPriority="35"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Default Paragraph Font" w:uiPriority="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Hyperlink" w:semiHidden="0" w:uiPriority="99" w:qFormat="1"/>
    <w:lsdException w:name="Strong" w:semiHidden="0" w:unhideWhenUsed="0" w:qFormat="1"/>
    <w:lsdException w:name="Emphasis" w:semiHidden="0" w:unhideWhenUsed="0" w:qFormat="1"/>
    <w:lsdException w:name="HTML Top of Form" w:uiPriority="99"/>
    <w:lsdException w:name="HTML Bottom of Form" w:uiPriority="99"/>
    <w:lsdException w:name="Normal (Web)" w:semiHidden="0" w:uiPriority="99" w:unhideWhenUsed="0" w:qFormat="1"/>
    <w:lsdException w:name="Normal Table" w:uiPriority="99"/>
    <w:lsdException w:name="No List" w:uiPriority="99"/>
    <w:lsdException w:name="Outline List 1" w:uiPriority="99"/>
    <w:lsdException w:name="Outline List 2" w:uiPriority="99"/>
    <w:lsdException w:name="Outline List 3" w:uiPriority="99"/>
    <w:lsdException w:name="Balloon Text" w:qFormat="1"/>
    <w:lsdException w:name="Table Grid" w:semiHidden="0" w:uiPriority="99" w:unhideWhenUsed="0" w:qFormat="1"/>
    <w:lsdException w:name="Placeholder Text" w:uiPriority="99"/>
    <w:lsdException w:name="No Spacing" w:uiPriority="99"/>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lsdException w:name="List Paragraph" w:semiHidden="0" w:uiPriority="34" w:qFormat="1"/>
    <w:lsdException w:name="Quote" w:uiPriority="99"/>
    <w:lsdException w:name="Intense Quote" w:uiPriority="99"/>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d">
    <w:name w:val="Normal"/>
    <w:qFormat/>
    <w:pPr>
      <w:widowControl w:val="0"/>
      <w:ind w:firstLineChars="200" w:firstLine="880"/>
      <w:jc w:val="both"/>
    </w:pPr>
    <w:rPr>
      <w:rFonts w:eastAsia="仿宋_GB2312"/>
      <w:kern w:val="2"/>
      <w:sz w:val="32"/>
      <w:szCs w:val="24"/>
    </w:rPr>
  </w:style>
  <w:style w:type="character" w:default="1" w:styleId="ae">
    <w:name w:val="Default Paragraph Font"/>
    <w:uiPriority w:val="1"/>
    <w:semiHidden/>
    <w:unhideWhenUsed/>
  </w:style>
  <w:style w:type="table" w:default="1" w:styleId="af">
    <w:name w:val="Normal Table"/>
    <w:uiPriority w:val="99"/>
    <w:semiHidden/>
    <w:unhideWhenUsed/>
    <w:tblPr>
      <w:tblInd w:w="0" w:type="dxa"/>
      <w:tblCellMar>
        <w:top w:w="0" w:type="dxa"/>
        <w:left w:w="108" w:type="dxa"/>
        <w:bottom w:w="0" w:type="dxa"/>
        <w:right w:w="108" w:type="dxa"/>
      </w:tblCellMar>
    </w:tblPr>
  </w:style>
  <w:style w:type="numbering" w:default="1" w:styleId="af0">
    <w:name w:val="No List"/>
    <w:uiPriority w:val="99"/>
    <w:semiHidden/>
    <w:unhideWhenUsed/>
  </w:style>
  <w:style w:type="paragraph" w:styleId="af1">
    <w:name w:val="caption"/>
    <w:basedOn w:val="ad"/>
    <w:next w:val="ad"/>
    <w:uiPriority w:val="35"/>
    <w:unhideWhenUsed/>
    <w:qFormat/>
    <w:pPr>
      <w:ind w:firstLineChars="0" w:firstLine="0"/>
      <w:jc w:val="center"/>
    </w:pPr>
    <w:rPr>
      <w:sz w:val="21"/>
      <w:szCs w:val="21"/>
    </w:rPr>
  </w:style>
  <w:style w:type="paragraph" w:styleId="af2">
    <w:name w:val="Balloon Text"/>
    <w:basedOn w:val="ad"/>
    <w:link w:val="Char"/>
    <w:semiHidden/>
    <w:unhideWhenUsed/>
    <w:qFormat/>
    <w:rPr>
      <w:sz w:val="18"/>
      <w:szCs w:val="18"/>
    </w:rPr>
  </w:style>
  <w:style w:type="paragraph" w:styleId="af3">
    <w:name w:val="footer"/>
    <w:basedOn w:val="ad"/>
    <w:link w:val="Char0"/>
    <w:uiPriority w:val="99"/>
    <w:qFormat/>
    <w:pPr>
      <w:tabs>
        <w:tab w:val="center" w:pos="4153"/>
        <w:tab w:val="right" w:pos="8306"/>
      </w:tabs>
      <w:snapToGrid w:val="0"/>
      <w:jc w:val="left"/>
    </w:pPr>
    <w:rPr>
      <w:sz w:val="18"/>
      <w:szCs w:val="18"/>
    </w:rPr>
  </w:style>
  <w:style w:type="paragraph" w:styleId="af4">
    <w:name w:val="header"/>
    <w:basedOn w:val="ad"/>
    <w:link w:val="Char1"/>
    <w:qFormat/>
    <w:pPr>
      <w:pBdr>
        <w:bottom w:val="single" w:sz="6" w:space="1" w:color="auto"/>
      </w:pBdr>
      <w:tabs>
        <w:tab w:val="center" w:pos="4153"/>
        <w:tab w:val="right" w:pos="8306"/>
      </w:tabs>
      <w:snapToGrid w:val="0"/>
      <w:jc w:val="center"/>
    </w:pPr>
    <w:rPr>
      <w:sz w:val="18"/>
      <w:szCs w:val="18"/>
    </w:rPr>
  </w:style>
  <w:style w:type="paragraph" w:styleId="af5">
    <w:name w:val="Normal (Web)"/>
    <w:basedOn w:val="ad"/>
    <w:uiPriority w:val="99"/>
    <w:qFormat/>
    <w:pPr>
      <w:spacing w:before="100" w:beforeAutospacing="1" w:after="100" w:afterAutospacing="1"/>
      <w:jc w:val="left"/>
    </w:pPr>
    <w:rPr>
      <w:kern w:val="0"/>
      <w:sz w:val="24"/>
    </w:rPr>
  </w:style>
  <w:style w:type="table" w:styleId="af6">
    <w:name w:val="Table Grid"/>
    <w:basedOn w:val="af"/>
    <w:uiPriority w:val="99"/>
    <w:qFormat/>
    <w:rPr>
      <w:rFonts w:ascii="宋体"/>
      <w:sz w:val="18"/>
      <w:szCs w:val="18"/>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af7">
    <w:name w:val="Strong"/>
    <w:basedOn w:val="ae"/>
    <w:qFormat/>
    <w:rPr>
      <w:b/>
    </w:rPr>
  </w:style>
  <w:style w:type="character" w:styleId="af8">
    <w:name w:val="Hyperlink"/>
    <w:basedOn w:val="ae"/>
    <w:uiPriority w:val="99"/>
    <w:unhideWhenUsed/>
    <w:qFormat/>
    <w:rPr>
      <w:color w:val="0000FF"/>
      <w:u w:val="single"/>
    </w:rPr>
  </w:style>
  <w:style w:type="paragraph" w:customStyle="1" w:styleId="af9">
    <w:name w:val="段"/>
    <w:link w:val="Char2"/>
    <w:qFormat/>
    <w:pPr>
      <w:tabs>
        <w:tab w:val="center" w:pos="4201"/>
        <w:tab w:val="right" w:leader="dot" w:pos="9298"/>
      </w:tabs>
      <w:autoSpaceDE w:val="0"/>
      <w:autoSpaceDN w:val="0"/>
      <w:ind w:firstLineChars="200" w:firstLine="420"/>
      <w:jc w:val="both"/>
    </w:pPr>
    <w:rPr>
      <w:rFonts w:ascii="宋体"/>
      <w:sz w:val="21"/>
    </w:rPr>
  </w:style>
  <w:style w:type="paragraph" w:customStyle="1" w:styleId="afa">
    <w:name w:val="正文表标题"/>
    <w:next w:val="af9"/>
    <w:qFormat/>
    <w:pPr>
      <w:spacing w:beforeLines="50" w:afterLines="50"/>
      <w:jc w:val="center"/>
    </w:pPr>
    <w:rPr>
      <w:rFonts w:ascii="黑体" w:eastAsia="黑体"/>
      <w:sz w:val="21"/>
    </w:rPr>
  </w:style>
  <w:style w:type="paragraph" w:customStyle="1" w:styleId="ac">
    <w:name w:val="正文图标题"/>
    <w:next w:val="af9"/>
    <w:qFormat/>
    <w:pPr>
      <w:numPr>
        <w:numId w:val="1"/>
      </w:numPr>
      <w:tabs>
        <w:tab w:val="left" w:pos="360"/>
      </w:tabs>
      <w:spacing w:beforeLines="50" w:afterLines="50"/>
      <w:jc w:val="center"/>
    </w:pPr>
    <w:rPr>
      <w:rFonts w:ascii="黑体" w:eastAsia="黑体"/>
      <w:sz w:val="21"/>
    </w:rPr>
  </w:style>
  <w:style w:type="paragraph" w:customStyle="1" w:styleId="aa">
    <w:name w:val="其他发布日期"/>
    <w:basedOn w:val="ad"/>
    <w:qFormat/>
    <w:pPr>
      <w:framePr w:w="3997" w:h="471" w:hRule="exact" w:vSpace="181" w:wrap="around" w:vAnchor="page" w:hAnchor="page" w:x="1419" w:y="14097" w:anchorLock="1"/>
      <w:widowControl/>
      <w:numPr>
        <w:numId w:val="2"/>
      </w:numPr>
      <w:jc w:val="left"/>
    </w:pPr>
    <w:rPr>
      <w:rFonts w:eastAsia="黑体"/>
      <w:kern w:val="0"/>
      <w:sz w:val="28"/>
      <w:szCs w:val="20"/>
    </w:rPr>
  </w:style>
  <w:style w:type="paragraph" w:customStyle="1" w:styleId="a3">
    <w:name w:val="一级条标题"/>
    <w:next w:val="af9"/>
    <w:qFormat/>
    <w:pPr>
      <w:numPr>
        <w:ilvl w:val="1"/>
        <w:numId w:val="3"/>
      </w:numPr>
      <w:spacing w:beforeLines="50" w:afterLines="50"/>
      <w:outlineLvl w:val="2"/>
    </w:pPr>
    <w:rPr>
      <w:rFonts w:ascii="黑体" w:eastAsia="黑体"/>
      <w:sz w:val="21"/>
      <w:szCs w:val="21"/>
    </w:rPr>
  </w:style>
  <w:style w:type="paragraph" w:customStyle="1" w:styleId="a2">
    <w:name w:val="章标题"/>
    <w:next w:val="af9"/>
    <w:qFormat/>
    <w:pPr>
      <w:numPr>
        <w:numId w:val="3"/>
      </w:numPr>
      <w:spacing w:beforeLines="100" w:afterLines="100"/>
      <w:jc w:val="both"/>
      <w:outlineLvl w:val="1"/>
    </w:pPr>
    <w:rPr>
      <w:rFonts w:ascii="黑体" w:eastAsia="黑体"/>
      <w:sz w:val="21"/>
    </w:rPr>
  </w:style>
  <w:style w:type="paragraph" w:customStyle="1" w:styleId="a4">
    <w:name w:val="二级条标题"/>
    <w:basedOn w:val="a3"/>
    <w:next w:val="af9"/>
    <w:qFormat/>
    <w:pPr>
      <w:numPr>
        <w:ilvl w:val="2"/>
      </w:numPr>
      <w:spacing w:before="50" w:after="50"/>
      <w:outlineLvl w:val="3"/>
    </w:pPr>
  </w:style>
  <w:style w:type="paragraph" w:customStyle="1" w:styleId="a5">
    <w:name w:val="三级条标题"/>
    <w:basedOn w:val="a4"/>
    <w:next w:val="af9"/>
    <w:qFormat/>
    <w:pPr>
      <w:numPr>
        <w:ilvl w:val="3"/>
      </w:numPr>
      <w:outlineLvl w:val="4"/>
    </w:pPr>
  </w:style>
  <w:style w:type="paragraph" w:customStyle="1" w:styleId="a6">
    <w:name w:val="四级条标题"/>
    <w:basedOn w:val="a5"/>
    <w:next w:val="af9"/>
    <w:qFormat/>
    <w:pPr>
      <w:numPr>
        <w:ilvl w:val="4"/>
      </w:numPr>
      <w:outlineLvl w:val="5"/>
    </w:pPr>
  </w:style>
  <w:style w:type="paragraph" w:customStyle="1" w:styleId="a7">
    <w:name w:val="五级条标题"/>
    <w:basedOn w:val="a6"/>
    <w:next w:val="af9"/>
    <w:qFormat/>
    <w:pPr>
      <w:numPr>
        <w:ilvl w:val="5"/>
      </w:numPr>
      <w:outlineLvl w:val="6"/>
    </w:pPr>
  </w:style>
  <w:style w:type="paragraph" w:customStyle="1" w:styleId="a">
    <w:name w:val="注："/>
    <w:next w:val="af9"/>
    <w:qFormat/>
    <w:pPr>
      <w:widowControl w:val="0"/>
      <w:numPr>
        <w:numId w:val="4"/>
      </w:numPr>
      <w:autoSpaceDE w:val="0"/>
      <w:autoSpaceDN w:val="0"/>
      <w:ind w:left="726" w:hanging="363"/>
      <w:jc w:val="both"/>
    </w:pPr>
    <w:rPr>
      <w:rFonts w:ascii="宋体"/>
      <w:sz w:val="18"/>
      <w:szCs w:val="18"/>
    </w:rPr>
  </w:style>
  <w:style w:type="paragraph" w:customStyle="1" w:styleId="a8">
    <w:name w:val="附录图标号"/>
    <w:basedOn w:val="ad"/>
    <w:qFormat/>
    <w:pPr>
      <w:keepNext/>
      <w:pageBreakBefore/>
      <w:widowControl/>
      <w:numPr>
        <w:numId w:val="5"/>
      </w:numPr>
      <w:spacing w:line="14" w:lineRule="exact"/>
      <w:ind w:left="0" w:firstLine="363"/>
      <w:jc w:val="center"/>
      <w:outlineLvl w:val="0"/>
    </w:pPr>
    <w:rPr>
      <w:color w:val="FFFFFF"/>
    </w:rPr>
  </w:style>
  <w:style w:type="paragraph" w:customStyle="1" w:styleId="a9">
    <w:name w:val="附录图标题"/>
    <w:basedOn w:val="ad"/>
    <w:next w:val="af9"/>
    <w:qFormat/>
    <w:pPr>
      <w:numPr>
        <w:ilvl w:val="1"/>
        <w:numId w:val="5"/>
      </w:numPr>
      <w:tabs>
        <w:tab w:val="left" w:pos="363"/>
      </w:tabs>
      <w:spacing w:beforeLines="50" w:afterLines="50"/>
      <w:ind w:left="0" w:firstLine="0"/>
      <w:jc w:val="center"/>
    </w:pPr>
    <w:rPr>
      <w:rFonts w:ascii="黑体" w:eastAsia="黑体"/>
      <w:szCs w:val="21"/>
    </w:rPr>
  </w:style>
  <w:style w:type="paragraph" w:customStyle="1" w:styleId="a1">
    <w:name w:val="注×：（正文）"/>
    <w:qFormat/>
    <w:pPr>
      <w:numPr>
        <w:numId w:val="6"/>
      </w:numPr>
      <w:jc w:val="both"/>
    </w:pPr>
    <w:rPr>
      <w:rFonts w:ascii="宋体"/>
      <w:sz w:val="18"/>
      <w:szCs w:val="18"/>
    </w:rPr>
  </w:style>
  <w:style w:type="paragraph" w:customStyle="1" w:styleId="a0">
    <w:name w:val="图表脚注说明"/>
    <w:basedOn w:val="ad"/>
    <w:qFormat/>
    <w:pPr>
      <w:numPr>
        <w:numId w:val="7"/>
      </w:numPr>
    </w:pPr>
    <w:rPr>
      <w:rFonts w:ascii="宋体"/>
      <w:sz w:val="18"/>
      <w:szCs w:val="18"/>
    </w:rPr>
  </w:style>
  <w:style w:type="character" w:customStyle="1" w:styleId="Char2">
    <w:name w:val="段 Char"/>
    <w:basedOn w:val="ae"/>
    <w:link w:val="af9"/>
    <w:qFormat/>
    <w:rPr>
      <w:rFonts w:ascii="宋体"/>
      <w:sz w:val="21"/>
      <w:lang w:val="en-US" w:eastAsia="zh-CN" w:bidi="ar-SA"/>
    </w:rPr>
  </w:style>
  <w:style w:type="character" w:customStyle="1" w:styleId="Char1">
    <w:name w:val="页眉 Char"/>
    <w:basedOn w:val="ae"/>
    <w:link w:val="af4"/>
    <w:qFormat/>
    <w:rPr>
      <w:kern w:val="2"/>
      <w:sz w:val="18"/>
      <w:szCs w:val="18"/>
    </w:rPr>
  </w:style>
  <w:style w:type="character" w:customStyle="1" w:styleId="Char0">
    <w:name w:val="页脚 Char"/>
    <w:basedOn w:val="ae"/>
    <w:link w:val="af3"/>
    <w:uiPriority w:val="99"/>
    <w:qFormat/>
    <w:rPr>
      <w:kern w:val="2"/>
      <w:sz w:val="18"/>
      <w:szCs w:val="18"/>
    </w:rPr>
  </w:style>
  <w:style w:type="paragraph" w:customStyle="1" w:styleId="ab">
    <w:name w:val="附录表标题"/>
    <w:basedOn w:val="ad"/>
    <w:next w:val="af9"/>
    <w:qFormat/>
    <w:pPr>
      <w:numPr>
        <w:ilvl w:val="1"/>
        <w:numId w:val="8"/>
      </w:numPr>
      <w:tabs>
        <w:tab w:val="left" w:pos="180"/>
      </w:tabs>
      <w:spacing w:beforeLines="50" w:afterLines="50"/>
      <w:ind w:left="0" w:firstLine="0"/>
      <w:jc w:val="center"/>
    </w:pPr>
    <w:rPr>
      <w:rFonts w:ascii="黑体" w:eastAsia="黑体"/>
      <w:szCs w:val="21"/>
    </w:rPr>
  </w:style>
  <w:style w:type="paragraph" w:styleId="afb">
    <w:name w:val="List Paragraph"/>
    <w:basedOn w:val="ad"/>
    <w:uiPriority w:val="34"/>
    <w:unhideWhenUsed/>
    <w:qFormat/>
    <w:pPr>
      <w:ind w:firstLine="420"/>
    </w:pPr>
  </w:style>
  <w:style w:type="paragraph" w:customStyle="1" w:styleId="afc">
    <w:name w:val="其他标准称谓"/>
    <w:qFormat/>
    <w:pPr>
      <w:spacing w:line="0" w:lineRule="atLeast"/>
      <w:jc w:val="distribute"/>
    </w:pPr>
    <w:rPr>
      <w:rFonts w:ascii="黑体" w:eastAsia="黑体" w:hAnsi="宋体"/>
      <w:sz w:val="52"/>
    </w:rPr>
  </w:style>
  <w:style w:type="paragraph" w:customStyle="1" w:styleId="1">
    <w:name w:val="封面标准号1"/>
    <w:qFormat/>
    <w:pPr>
      <w:widowControl w:val="0"/>
      <w:kinsoku w:val="0"/>
      <w:overflowPunct w:val="0"/>
      <w:autoSpaceDE w:val="0"/>
      <w:autoSpaceDN w:val="0"/>
      <w:spacing w:before="308"/>
      <w:jc w:val="right"/>
      <w:textAlignment w:val="center"/>
    </w:pPr>
    <w:rPr>
      <w:sz w:val="28"/>
    </w:rPr>
  </w:style>
  <w:style w:type="character" w:customStyle="1" w:styleId="afd">
    <w:name w:val="发布"/>
    <w:qFormat/>
    <w:rPr>
      <w:rFonts w:ascii="黑体" w:eastAsia="黑体"/>
      <w:spacing w:val="22"/>
      <w:w w:val="100"/>
      <w:position w:val="3"/>
      <w:sz w:val="28"/>
    </w:rPr>
  </w:style>
  <w:style w:type="paragraph" w:customStyle="1" w:styleId="afe">
    <w:name w:val="其他发布部门"/>
    <w:basedOn w:val="ad"/>
    <w:qFormat/>
    <w:pPr>
      <w:widowControl/>
      <w:spacing w:line="0" w:lineRule="atLeast"/>
      <w:jc w:val="center"/>
    </w:pPr>
    <w:rPr>
      <w:rFonts w:ascii="黑体" w:eastAsia="黑体"/>
      <w:spacing w:val="20"/>
      <w:w w:val="135"/>
      <w:kern w:val="0"/>
      <w:sz w:val="36"/>
      <w:szCs w:val="20"/>
    </w:rPr>
  </w:style>
  <w:style w:type="paragraph" w:customStyle="1" w:styleId="aff">
    <w:name w:val="标准文件_段"/>
    <w:qFormat/>
    <w:pPr>
      <w:autoSpaceDE w:val="0"/>
      <w:autoSpaceDN w:val="0"/>
      <w:ind w:firstLineChars="200" w:firstLine="200"/>
      <w:jc w:val="both"/>
    </w:pPr>
    <w:rPr>
      <w:rFonts w:ascii="宋体"/>
      <w:sz w:val="21"/>
    </w:rPr>
  </w:style>
  <w:style w:type="character" w:customStyle="1" w:styleId="Char">
    <w:name w:val="批注框文本 Char"/>
    <w:basedOn w:val="ae"/>
    <w:link w:val="af2"/>
    <w:semiHidden/>
    <w:qFormat/>
    <w:rPr>
      <w:rFonts w:ascii="Times New Roman" w:hAnsi="Times New Roman"/>
      <w:kern w:val="2"/>
      <w:sz w:val="18"/>
      <w:szCs w:val="18"/>
    </w:rPr>
  </w:style>
  <w:style w:type="paragraph" w:customStyle="1" w:styleId="Default">
    <w:name w:val="Default"/>
    <w:qFormat/>
    <w:pPr>
      <w:widowControl w:val="0"/>
      <w:autoSpaceDE w:val="0"/>
      <w:autoSpaceDN w:val="0"/>
      <w:adjustRightInd w:val="0"/>
    </w:pPr>
    <w:rPr>
      <w:rFonts w:ascii="新宋体.挀.挀." w:eastAsia="新宋体.挀.挀." w:hAnsi="新宋体.挀.挀."/>
      <w:color w:val="000000"/>
      <w:sz w:val="24"/>
      <w:szCs w:val="22"/>
    </w:rPr>
  </w:style>
  <w:style w:type="character" w:customStyle="1" w:styleId="font21">
    <w:name w:val="font21"/>
    <w:basedOn w:val="ae"/>
    <w:qFormat/>
    <w:rPr>
      <w:rFonts w:ascii="Times New Roman" w:hAnsi="Times New Roman" w:cs="Times New Roman" w:hint="default"/>
      <w:color w:val="000000"/>
      <w:sz w:val="18"/>
      <w:szCs w:val="18"/>
      <w:u w:val="none"/>
    </w:rPr>
  </w:style>
  <w:style w:type="character" w:customStyle="1" w:styleId="font11">
    <w:name w:val="font11"/>
    <w:basedOn w:val="ae"/>
    <w:qFormat/>
    <w:rPr>
      <w:rFonts w:ascii="宋体" w:eastAsia="宋体" w:hAnsi="宋体" w:cs="宋体" w:hint="eastAsia"/>
      <w:color w:val="000000"/>
      <w:sz w:val="18"/>
      <w:szCs w:val="18"/>
      <w:u w:val="none"/>
    </w:rPr>
  </w:style>
  <w:style w:type="paragraph" w:customStyle="1" w:styleId="aff0">
    <w:name w:val="封面标准文稿编辑信息"/>
    <w:basedOn w:val="ad"/>
    <w:rsid w:val="00496A62"/>
    <w:pPr>
      <w:widowControl/>
      <w:spacing w:before="180" w:after="100" w:afterAutospacing="1" w:line="180" w:lineRule="exact"/>
      <w:ind w:firstLineChars="0" w:firstLine="0"/>
      <w:jc w:val="center"/>
    </w:pPr>
    <w:rPr>
      <w:rFonts w:ascii="宋体" w:eastAsia="宋体" w:hAnsi="宋体" w:cs="宋体"/>
      <w:kern w:val="0"/>
      <w:sz w:val="21"/>
      <w:szCs w:val="2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semiHidden="0" w:unhideWhenUsed="0" w:qFormat="1"/>
    <w:lsdException w:name="footer" w:semiHidden="0" w:uiPriority="99" w:unhideWhenUsed="0" w:qFormat="1"/>
    <w:lsdException w:name="caption" w:semiHidden="0" w:uiPriority="35"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Default Paragraph Font" w:uiPriority="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Hyperlink" w:semiHidden="0" w:uiPriority="99" w:qFormat="1"/>
    <w:lsdException w:name="Strong" w:semiHidden="0" w:unhideWhenUsed="0" w:qFormat="1"/>
    <w:lsdException w:name="Emphasis" w:semiHidden="0" w:unhideWhenUsed="0" w:qFormat="1"/>
    <w:lsdException w:name="HTML Top of Form" w:uiPriority="99"/>
    <w:lsdException w:name="HTML Bottom of Form" w:uiPriority="99"/>
    <w:lsdException w:name="Normal (Web)" w:semiHidden="0" w:uiPriority="99" w:unhideWhenUsed="0" w:qFormat="1"/>
    <w:lsdException w:name="Normal Table" w:uiPriority="99"/>
    <w:lsdException w:name="No List" w:uiPriority="99"/>
    <w:lsdException w:name="Outline List 1" w:uiPriority="99"/>
    <w:lsdException w:name="Outline List 2" w:uiPriority="99"/>
    <w:lsdException w:name="Outline List 3" w:uiPriority="99"/>
    <w:lsdException w:name="Balloon Text" w:qFormat="1"/>
    <w:lsdException w:name="Table Grid" w:semiHidden="0" w:uiPriority="99" w:unhideWhenUsed="0" w:qFormat="1"/>
    <w:lsdException w:name="Placeholder Text" w:uiPriority="99"/>
    <w:lsdException w:name="No Spacing" w:uiPriority="99"/>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lsdException w:name="List Paragraph" w:semiHidden="0" w:uiPriority="34" w:qFormat="1"/>
    <w:lsdException w:name="Quote" w:uiPriority="99"/>
    <w:lsdException w:name="Intense Quote" w:uiPriority="99"/>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d">
    <w:name w:val="Normal"/>
    <w:qFormat/>
    <w:pPr>
      <w:widowControl w:val="0"/>
      <w:ind w:firstLineChars="200" w:firstLine="880"/>
      <w:jc w:val="both"/>
    </w:pPr>
    <w:rPr>
      <w:rFonts w:eastAsia="仿宋_GB2312"/>
      <w:kern w:val="2"/>
      <w:sz w:val="32"/>
      <w:szCs w:val="24"/>
    </w:rPr>
  </w:style>
  <w:style w:type="character" w:default="1" w:styleId="ae">
    <w:name w:val="Default Paragraph Font"/>
    <w:uiPriority w:val="1"/>
    <w:semiHidden/>
    <w:unhideWhenUsed/>
  </w:style>
  <w:style w:type="table" w:default="1" w:styleId="af">
    <w:name w:val="Normal Table"/>
    <w:uiPriority w:val="99"/>
    <w:semiHidden/>
    <w:unhideWhenUsed/>
    <w:tblPr>
      <w:tblInd w:w="0" w:type="dxa"/>
      <w:tblCellMar>
        <w:top w:w="0" w:type="dxa"/>
        <w:left w:w="108" w:type="dxa"/>
        <w:bottom w:w="0" w:type="dxa"/>
        <w:right w:w="108" w:type="dxa"/>
      </w:tblCellMar>
    </w:tblPr>
  </w:style>
  <w:style w:type="numbering" w:default="1" w:styleId="af0">
    <w:name w:val="No List"/>
    <w:uiPriority w:val="99"/>
    <w:semiHidden/>
    <w:unhideWhenUsed/>
  </w:style>
  <w:style w:type="paragraph" w:styleId="af1">
    <w:name w:val="caption"/>
    <w:basedOn w:val="ad"/>
    <w:next w:val="ad"/>
    <w:uiPriority w:val="35"/>
    <w:unhideWhenUsed/>
    <w:qFormat/>
    <w:pPr>
      <w:ind w:firstLineChars="0" w:firstLine="0"/>
      <w:jc w:val="center"/>
    </w:pPr>
    <w:rPr>
      <w:sz w:val="21"/>
      <w:szCs w:val="21"/>
    </w:rPr>
  </w:style>
  <w:style w:type="paragraph" w:styleId="af2">
    <w:name w:val="Balloon Text"/>
    <w:basedOn w:val="ad"/>
    <w:link w:val="Char"/>
    <w:semiHidden/>
    <w:unhideWhenUsed/>
    <w:qFormat/>
    <w:rPr>
      <w:sz w:val="18"/>
      <w:szCs w:val="18"/>
    </w:rPr>
  </w:style>
  <w:style w:type="paragraph" w:styleId="af3">
    <w:name w:val="footer"/>
    <w:basedOn w:val="ad"/>
    <w:link w:val="Char0"/>
    <w:uiPriority w:val="99"/>
    <w:qFormat/>
    <w:pPr>
      <w:tabs>
        <w:tab w:val="center" w:pos="4153"/>
        <w:tab w:val="right" w:pos="8306"/>
      </w:tabs>
      <w:snapToGrid w:val="0"/>
      <w:jc w:val="left"/>
    </w:pPr>
    <w:rPr>
      <w:sz w:val="18"/>
      <w:szCs w:val="18"/>
    </w:rPr>
  </w:style>
  <w:style w:type="paragraph" w:styleId="af4">
    <w:name w:val="header"/>
    <w:basedOn w:val="ad"/>
    <w:link w:val="Char1"/>
    <w:qFormat/>
    <w:pPr>
      <w:pBdr>
        <w:bottom w:val="single" w:sz="6" w:space="1" w:color="auto"/>
      </w:pBdr>
      <w:tabs>
        <w:tab w:val="center" w:pos="4153"/>
        <w:tab w:val="right" w:pos="8306"/>
      </w:tabs>
      <w:snapToGrid w:val="0"/>
      <w:jc w:val="center"/>
    </w:pPr>
    <w:rPr>
      <w:sz w:val="18"/>
      <w:szCs w:val="18"/>
    </w:rPr>
  </w:style>
  <w:style w:type="paragraph" w:styleId="af5">
    <w:name w:val="Normal (Web)"/>
    <w:basedOn w:val="ad"/>
    <w:uiPriority w:val="99"/>
    <w:qFormat/>
    <w:pPr>
      <w:spacing w:before="100" w:beforeAutospacing="1" w:after="100" w:afterAutospacing="1"/>
      <w:jc w:val="left"/>
    </w:pPr>
    <w:rPr>
      <w:kern w:val="0"/>
      <w:sz w:val="24"/>
    </w:rPr>
  </w:style>
  <w:style w:type="table" w:styleId="af6">
    <w:name w:val="Table Grid"/>
    <w:basedOn w:val="af"/>
    <w:uiPriority w:val="99"/>
    <w:qFormat/>
    <w:rPr>
      <w:rFonts w:ascii="宋体"/>
      <w:sz w:val="18"/>
      <w:szCs w:val="18"/>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af7">
    <w:name w:val="Strong"/>
    <w:basedOn w:val="ae"/>
    <w:qFormat/>
    <w:rPr>
      <w:b/>
    </w:rPr>
  </w:style>
  <w:style w:type="character" w:styleId="af8">
    <w:name w:val="Hyperlink"/>
    <w:basedOn w:val="ae"/>
    <w:uiPriority w:val="99"/>
    <w:unhideWhenUsed/>
    <w:qFormat/>
    <w:rPr>
      <w:color w:val="0000FF"/>
      <w:u w:val="single"/>
    </w:rPr>
  </w:style>
  <w:style w:type="paragraph" w:customStyle="1" w:styleId="af9">
    <w:name w:val="段"/>
    <w:link w:val="Char2"/>
    <w:qFormat/>
    <w:pPr>
      <w:tabs>
        <w:tab w:val="center" w:pos="4201"/>
        <w:tab w:val="right" w:leader="dot" w:pos="9298"/>
      </w:tabs>
      <w:autoSpaceDE w:val="0"/>
      <w:autoSpaceDN w:val="0"/>
      <w:ind w:firstLineChars="200" w:firstLine="420"/>
      <w:jc w:val="both"/>
    </w:pPr>
    <w:rPr>
      <w:rFonts w:ascii="宋体"/>
      <w:sz w:val="21"/>
    </w:rPr>
  </w:style>
  <w:style w:type="paragraph" w:customStyle="1" w:styleId="afa">
    <w:name w:val="正文表标题"/>
    <w:next w:val="af9"/>
    <w:qFormat/>
    <w:pPr>
      <w:spacing w:beforeLines="50" w:afterLines="50"/>
      <w:jc w:val="center"/>
    </w:pPr>
    <w:rPr>
      <w:rFonts w:ascii="黑体" w:eastAsia="黑体"/>
      <w:sz w:val="21"/>
    </w:rPr>
  </w:style>
  <w:style w:type="paragraph" w:customStyle="1" w:styleId="ac">
    <w:name w:val="正文图标题"/>
    <w:next w:val="af9"/>
    <w:qFormat/>
    <w:pPr>
      <w:numPr>
        <w:numId w:val="1"/>
      </w:numPr>
      <w:tabs>
        <w:tab w:val="left" w:pos="360"/>
      </w:tabs>
      <w:spacing w:beforeLines="50" w:afterLines="50"/>
      <w:jc w:val="center"/>
    </w:pPr>
    <w:rPr>
      <w:rFonts w:ascii="黑体" w:eastAsia="黑体"/>
      <w:sz w:val="21"/>
    </w:rPr>
  </w:style>
  <w:style w:type="paragraph" w:customStyle="1" w:styleId="aa">
    <w:name w:val="其他发布日期"/>
    <w:basedOn w:val="ad"/>
    <w:qFormat/>
    <w:pPr>
      <w:framePr w:w="3997" w:h="471" w:hRule="exact" w:vSpace="181" w:wrap="around" w:vAnchor="page" w:hAnchor="page" w:x="1419" w:y="14097" w:anchorLock="1"/>
      <w:widowControl/>
      <w:numPr>
        <w:numId w:val="2"/>
      </w:numPr>
      <w:jc w:val="left"/>
    </w:pPr>
    <w:rPr>
      <w:rFonts w:eastAsia="黑体"/>
      <w:kern w:val="0"/>
      <w:sz w:val="28"/>
      <w:szCs w:val="20"/>
    </w:rPr>
  </w:style>
  <w:style w:type="paragraph" w:customStyle="1" w:styleId="a3">
    <w:name w:val="一级条标题"/>
    <w:next w:val="af9"/>
    <w:qFormat/>
    <w:pPr>
      <w:numPr>
        <w:ilvl w:val="1"/>
        <w:numId w:val="3"/>
      </w:numPr>
      <w:spacing w:beforeLines="50" w:afterLines="50"/>
      <w:outlineLvl w:val="2"/>
    </w:pPr>
    <w:rPr>
      <w:rFonts w:ascii="黑体" w:eastAsia="黑体"/>
      <w:sz w:val="21"/>
      <w:szCs w:val="21"/>
    </w:rPr>
  </w:style>
  <w:style w:type="paragraph" w:customStyle="1" w:styleId="a2">
    <w:name w:val="章标题"/>
    <w:next w:val="af9"/>
    <w:qFormat/>
    <w:pPr>
      <w:numPr>
        <w:numId w:val="3"/>
      </w:numPr>
      <w:spacing w:beforeLines="100" w:afterLines="100"/>
      <w:jc w:val="both"/>
      <w:outlineLvl w:val="1"/>
    </w:pPr>
    <w:rPr>
      <w:rFonts w:ascii="黑体" w:eastAsia="黑体"/>
      <w:sz w:val="21"/>
    </w:rPr>
  </w:style>
  <w:style w:type="paragraph" w:customStyle="1" w:styleId="a4">
    <w:name w:val="二级条标题"/>
    <w:basedOn w:val="a3"/>
    <w:next w:val="af9"/>
    <w:qFormat/>
    <w:pPr>
      <w:numPr>
        <w:ilvl w:val="2"/>
      </w:numPr>
      <w:spacing w:before="50" w:after="50"/>
      <w:outlineLvl w:val="3"/>
    </w:pPr>
  </w:style>
  <w:style w:type="paragraph" w:customStyle="1" w:styleId="a5">
    <w:name w:val="三级条标题"/>
    <w:basedOn w:val="a4"/>
    <w:next w:val="af9"/>
    <w:qFormat/>
    <w:pPr>
      <w:numPr>
        <w:ilvl w:val="3"/>
      </w:numPr>
      <w:outlineLvl w:val="4"/>
    </w:pPr>
  </w:style>
  <w:style w:type="paragraph" w:customStyle="1" w:styleId="a6">
    <w:name w:val="四级条标题"/>
    <w:basedOn w:val="a5"/>
    <w:next w:val="af9"/>
    <w:qFormat/>
    <w:pPr>
      <w:numPr>
        <w:ilvl w:val="4"/>
      </w:numPr>
      <w:outlineLvl w:val="5"/>
    </w:pPr>
  </w:style>
  <w:style w:type="paragraph" w:customStyle="1" w:styleId="a7">
    <w:name w:val="五级条标题"/>
    <w:basedOn w:val="a6"/>
    <w:next w:val="af9"/>
    <w:qFormat/>
    <w:pPr>
      <w:numPr>
        <w:ilvl w:val="5"/>
      </w:numPr>
      <w:outlineLvl w:val="6"/>
    </w:pPr>
  </w:style>
  <w:style w:type="paragraph" w:customStyle="1" w:styleId="a">
    <w:name w:val="注："/>
    <w:next w:val="af9"/>
    <w:qFormat/>
    <w:pPr>
      <w:widowControl w:val="0"/>
      <w:numPr>
        <w:numId w:val="4"/>
      </w:numPr>
      <w:autoSpaceDE w:val="0"/>
      <w:autoSpaceDN w:val="0"/>
      <w:ind w:left="726" w:hanging="363"/>
      <w:jc w:val="both"/>
    </w:pPr>
    <w:rPr>
      <w:rFonts w:ascii="宋体"/>
      <w:sz w:val="18"/>
      <w:szCs w:val="18"/>
    </w:rPr>
  </w:style>
  <w:style w:type="paragraph" w:customStyle="1" w:styleId="a8">
    <w:name w:val="附录图标号"/>
    <w:basedOn w:val="ad"/>
    <w:qFormat/>
    <w:pPr>
      <w:keepNext/>
      <w:pageBreakBefore/>
      <w:widowControl/>
      <w:numPr>
        <w:numId w:val="5"/>
      </w:numPr>
      <w:spacing w:line="14" w:lineRule="exact"/>
      <w:ind w:left="0" w:firstLine="363"/>
      <w:jc w:val="center"/>
      <w:outlineLvl w:val="0"/>
    </w:pPr>
    <w:rPr>
      <w:color w:val="FFFFFF"/>
    </w:rPr>
  </w:style>
  <w:style w:type="paragraph" w:customStyle="1" w:styleId="a9">
    <w:name w:val="附录图标题"/>
    <w:basedOn w:val="ad"/>
    <w:next w:val="af9"/>
    <w:qFormat/>
    <w:pPr>
      <w:numPr>
        <w:ilvl w:val="1"/>
        <w:numId w:val="5"/>
      </w:numPr>
      <w:tabs>
        <w:tab w:val="left" w:pos="363"/>
      </w:tabs>
      <w:spacing w:beforeLines="50" w:afterLines="50"/>
      <w:ind w:left="0" w:firstLine="0"/>
      <w:jc w:val="center"/>
    </w:pPr>
    <w:rPr>
      <w:rFonts w:ascii="黑体" w:eastAsia="黑体"/>
      <w:szCs w:val="21"/>
    </w:rPr>
  </w:style>
  <w:style w:type="paragraph" w:customStyle="1" w:styleId="a1">
    <w:name w:val="注×：（正文）"/>
    <w:qFormat/>
    <w:pPr>
      <w:numPr>
        <w:numId w:val="6"/>
      </w:numPr>
      <w:jc w:val="both"/>
    </w:pPr>
    <w:rPr>
      <w:rFonts w:ascii="宋体"/>
      <w:sz w:val="18"/>
      <w:szCs w:val="18"/>
    </w:rPr>
  </w:style>
  <w:style w:type="paragraph" w:customStyle="1" w:styleId="a0">
    <w:name w:val="图表脚注说明"/>
    <w:basedOn w:val="ad"/>
    <w:qFormat/>
    <w:pPr>
      <w:numPr>
        <w:numId w:val="7"/>
      </w:numPr>
    </w:pPr>
    <w:rPr>
      <w:rFonts w:ascii="宋体"/>
      <w:sz w:val="18"/>
      <w:szCs w:val="18"/>
    </w:rPr>
  </w:style>
  <w:style w:type="character" w:customStyle="1" w:styleId="Char2">
    <w:name w:val="段 Char"/>
    <w:basedOn w:val="ae"/>
    <w:link w:val="af9"/>
    <w:qFormat/>
    <w:rPr>
      <w:rFonts w:ascii="宋体"/>
      <w:sz w:val="21"/>
      <w:lang w:val="en-US" w:eastAsia="zh-CN" w:bidi="ar-SA"/>
    </w:rPr>
  </w:style>
  <w:style w:type="character" w:customStyle="1" w:styleId="Char1">
    <w:name w:val="页眉 Char"/>
    <w:basedOn w:val="ae"/>
    <w:link w:val="af4"/>
    <w:qFormat/>
    <w:rPr>
      <w:kern w:val="2"/>
      <w:sz w:val="18"/>
      <w:szCs w:val="18"/>
    </w:rPr>
  </w:style>
  <w:style w:type="character" w:customStyle="1" w:styleId="Char0">
    <w:name w:val="页脚 Char"/>
    <w:basedOn w:val="ae"/>
    <w:link w:val="af3"/>
    <w:uiPriority w:val="99"/>
    <w:qFormat/>
    <w:rPr>
      <w:kern w:val="2"/>
      <w:sz w:val="18"/>
      <w:szCs w:val="18"/>
    </w:rPr>
  </w:style>
  <w:style w:type="paragraph" w:customStyle="1" w:styleId="ab">
    <w:name w:val="附录表标题"/>
    <w:basedOn w:val="ad"/>
    <w:next w:val="af9"/>
    <w:qFormat/>
    <w:pPr>
      <w:numPr>
        <w:ilvl w:val="1"/>
        <w:numId w:val="8"/>
      </w:numPr>
      <w:tabs>
        <w:tab w:val="left" w:pos="180"/>
      </w:tabs>
      <w:spacing w:beforeLines="50" w:afterLines="50"/>
      <w:ind w:left="0" w:firstLine="0"/>
      <w:jc w:val="center"/>
    </w:pPr>
    <w:rPr>
      <w:rFonts w:ascii="黑体" w:eastAsia="黑体"/>
      <w:szCs w:val="21"/>
    </w:rPr>
  </w:style>
  <w:style w:type="paragraph" w:styleId="afb">
    <w:name w:val="List Paragraph"/>
    <w:basedOn w:val="ad"/>
    <w:uiPriority w:val="34"/>
    <w:unhideWhenUsed/>
    <w:qFormat/>
    <w:pPr>
      <w:ind w:firstLine="420"/>
    </w:pPr>
  </w:style>
  <w:style w:type="paragraph" w:customStyle="1" w:styleId="afc">
    <w:name w:val="其他标准称谓"/>
    <w:qFormat/>
    <w:pPr>
      <w:spacing w:line="0" w:lineRule="atLeast"/>
      <w:jc w:val="distribute"/>
    </w:pPr>
    <w:rPr>
      <w:rFonts w:ascii="黑体" w:eastAsia="黑体" w:hAnsi="宋体"/>
      <w:sz w:val="52"/>
    </w:rPr>
  </w:style>
  <w:style w:type="paragraph" w:customStyle="1" w:styleId="1">
    <w:name w:val="封面标准号1"/>
    <w:qFormat/>
    <w:pPr>
      <w:widowControl w:val="0"/>
      <w:kinsoku w:val="0"/>
      <w:overflowPunct w:val="0"/>
      <w:autoSpaceDE w:val="0"/>
      <w:autoSpaceDN w:val="0"/>
      <w:spacing w:before="308"/>
      <w:jc w:val="right"/>
      <w:textAlignment w:val="center"/>
    </w:pPr>
    <w:rPr>
      <w:sz w:val="28"/>
    </w:rPr>
  </w:style>
  <w:style w:type="character" w:customStyle="1" w:styleId="afd">
    <w:name w:val="发布"/>
    <w:qFormat/>
    <w:rPr>
      <w:rFonts w:ascii="黑体" w:eastAsia="黑体"/>
      <w:spacing w:val="22"/>
      <w:w w:val="100"/>
      <w:position w:val="3"/>
      <w:sz w:val="28"/>
    </w:rPr>
  </w:style>
  <w:style w:type="paragraph" w:customStyle="1" w:styleId="afe">
    <w:name w:val="其他发布部门"/>
    <w:basedOn w:val="ad"/>
    <w:qFormat/>
    <w:pPr>
      <w:widowControl/>
      <w:spacing w:line="0" w:lineRule="atLeast"/>
      <w:jc w:val="center"/>
    </w:pPr>
    <w:rPr>
      <w:rFonts w:ascii="黑体" w:eastAsia="黑体"/>
      <w:spacing w:val="20"/>
      <w:w w:val="135"/>
      <w:kern w:val="0"/>
      <w:sz w:val="36"/>
      <w:szCs w:val="20"/>
    </w:rPr>
  </w:style>
  <w:style w:type="paragraph" w:customStyle="1" w:styleId="aff">
    <w:name w:val="标准文件_段"/>
    <w:qFormat/>
    <w:pPr>
      <w:autoSpaceDE w:val="0"/>
      <w:autoSpaceDN w:val="0"/>
      <w:ind w:firstLineChars="200" w:firstLine="200"/>
      <w:jc w:val="both"/>
    </w:pPr>
    <w:rPr>
      <w:rFonts w:ascii="宋体"/>
      <w:sz w:val="21"/>
    </w:rPr>
  </w:style>
  <w:style w:type="character" w:customStyle="1" w:styleId="Char">
    <w:name w:val="批注框文本 Char"/>
    <w:basedOn w:val="ae"/>
    <w:link w:val="af2"/>
    <w:semiHidden/>
    <w:qFormat/>
    <w:rPr>
      <w:rFonts w:ascii="Times New Roman" w:hAnsi="Times New Roman"/>
      <w:kern w:val="2"/>
      <w:sz w:val="18"/>
      <w:szCs w:val="18"/>
    </w:rPr>
  </w:style>
  <w:style w:type="paragraph" w:customStyle="1" w:styleId="Default">
    <w:name w:val="Default"/>
    <w:qFormat/>
    <w:pPr>
      <w:widowControl w:val="0"/>
      <w:autoSpaceDE w:val="0"/>
      <w:autoSpaceDN w:val="0"/>
      <w:adjustRightInd w:val="0"/>
    </w:pPr>
    <w:rPr>
      <w:rFonts w:ascii="新宋体.挀.挀." w:eastAsia="新宋体.挀.挀." w:hAnsi="新宋体.挀.挀."/>
      <w:color w:val="000000"/>
      <w:sz w:val="24"/>
      <w:szCs w:val="22"/>
    </w:rPr>
  </w:style>
  <w:style w:type="character" w:customStyle="1" w:styleId="font21">
    <w:name w:val="font21"/>
    <w:basedOn w:val="ae"/>
    <w:qFormat/>
    <w:rPr>
      <w:rFonts w:ascii="Times New Roman" w:hAnsi="Times New Roman" w:cs="Times New Roman" w:hint="default"/>
      <w:color w:val="000000"/>
      <w:sz w:val="18"/>
      <w:szCs w:val="18"/>
      <w:u w:val="none"/>
    </w:rPr>
  </w:style>
  <w:style w:type="character" w:customStyle="1" w:styleId="font11">
    <w:name w:val="font11"/>
    <w:basedOn w:val="ae"/>
    <w:qFormat/>
    <w:rPr>
      <w:rFonts w:ascii="宋体" w:eastAsia="宋体" w:hAnsi="宋体" w:cs="宋体" w:hint="eastAsia"/>
      <w:color w:val="000000"/>
      <w:sz w:val="18"/>
      <w:szCs w:val="18"/>
      <w:u w:val="none"/>
    </w:rPr>
  </w:style>
  <w:style w:type="paragraph" w:customStyle="1" w:styleId="aff0">
    <w:name w:val="封面标准文稿编辑信息"/>
    <w:basedOn w:val="ad"/>
    <w:rsid w:val="00496A62"/>
    <w:pPr>
      <w:widowControl/>
      <w:spacing w:before="180" w:after="100" w:afterAutospacing="1" w:line="180" w:lineRule="exact"/>
      <w:ind w:firstLineChars="0" w:firstLine="0"/>
      <w:jc w:val="center"/>
    </w:pPr>
    <w:rPr>
      <w:rFonts w:ascii="宋体" w:eastAsia="宋体" w:hAnsi="宋体" w:cs="宋体"/>
      <w:kern w:val="0"/>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3712751">
      <w:bodyDiv w:val="1"/>
      <w:marLeft w:val="0"/>
      <w:marRight w:val="0"/>
      <w:marTop w:val="0"/>
      <w:marBottom w:val="0"/>
      <w:divBdr>
        <w:top w:val="none" w:sz="0" w:space="0" w:color="auto"/>
        <w:left w:val="none" w:sz="0" w:space="0" w:color="auto"/>
        <w:bottom w:val="none" w:sz="0" w:space="0" w:color="auto"/>
        <w:right w:val="none" w:sz="0" w:space="0" w:color="auto"/>
      </w:divBdr>
    </w:div>
    <w:div w:id="181826023">
      <w:bodyDiv w:val="1"/>
      <w:marLeft w:val="0"/>
      <w:marRight w:val="0"/>
      <w:marTop w:val="0"/>
      <w:marBottom w:val="0"/>
      <w:divBdr>
        <w:top w:val="none" w:sz="0" w:space="0" w:color="auto"/>
        <w:left w:val="none" w:sz="0" w:space="0" w:color="auto"/>
        <w:bottom w:val="none" w:sz="0" w:space="0" w:color="auto"/>
        <w:right w:val="none" w:sz="0" w:space="0" w:color="auto"/>
      </w:divBdr>
    </w:div>
    <w:div w:id="347340856">
      <w:bodyDiv w:val="1"/>
      <w:marLeft w:val="0"/>
      <w:marRight w:val="0"/>
      <w:marTop w:val="0"/>
      <w:marBottom w:val="0"/>
      <w:divBdr>
        <w:top w:val="none" w:sz="0" w:space="0" w:color="auto"/>
        <w:left w:val="none" w:sz="0" w:space="0" w:color="auto"/>
        <w:bottom w:val="none" w:sz="0" w:space="0" w:color="auto"/>
        <w:right w:val="none" w:sz="0" w:space="0" w:color="auto"/>
      </w:divBdr>
    </w:div>
    <w:div w:id="396436353">
      <w:bodyDiv w:val="1"/>
      <w:marLeft w:val="0"/>
      <w:marRight w:val="0"/>
      <w:marTop w:val="0"/>
      <w:marBottom w:val="0"/>
      <w:divBdr>
        <w:top w:val="none" w:sz="0" w:space="0" w:color="auto"/>
        <w:left w:val="none" w:sz="0" w:space="0" w:color="auto"/>
        <w:bottom w:val="none" w:sz="0" w:space="0" w:color="auto"/>
        <w:right w:val="none" w:sz="0" w:space="0" w:color="auto"/>
      </w:divBdr>
    </w:div>
    <w:div w:id="670182865">
      <w:bodyDiv w:val="1"/>
      <w:marLeft w:val="0"/>
      <w:marRight w:val="0"/>
      <w:marTop w:val="0"/>
      <w:marBottom w:val="0"/>
      <w:divBdr>
        <w:top w:val="none" w:sz="0" w:space="0" w:color="auto"/>
        <w:left w:val="none" w:sz="0" w:space="0" w:color="auto"/>
        <w:bottom w:val="none" w:sz="0" w:space="0" w:color="auto"/>
        <w:right w:val="none" w:sz="0" w:space="0" w:color="auto"/>
      </w:divBdr>
    </w:div>
    <w:div w:id="1295914831">
      <w:bodyDiv w:val="1"/>
      <w:marLeft w:val="0"/>
      <w:marRight w:val="0"/>
      <w:marTop w:val="0"/>
      <w:marBottom w:val="0"/>
      <w:divBdr>
        <w:top w:val="none" w:sz="0" w:space="0" w:color="auto"/>
        <w:left w:val="none" w:sz="0" w:space="0" w:color="auto"/>
        <w:bottom w:val="none" w:sz="0" w:space="0" w:color="auto"/>
        <w:right w:val="none" w:sz="0" w:space="0" w:color="auto"/>
      </w:divBdr>
    </w:div>
    <w:div w:id="1325743912">
      <w:bodyDiv w:val="1"/>
      <w:marLeft w:val="0"/>
      <w:marRight w:val="0"/>
      <w:marTop w:val="0"/>
      <w:marBottom w:val="0"/>
      <w:divBdr>
        <w:top w:val="none" w:sz="0" w:space="0" w:color="auto"/>
        <w:left w:val="none" w:sz="0" w:space="0" w:color="auto"/>
        <w:bottom w:val="none" w:sz="0" w:space="0" w:color="auto"/>
        <w:right w:val="none" w:sz="0" w:space="0" w:color="auto"/>
      </w:divBdr>
    </w:div>
    <w:div w:id="1529030373">
      <w:bodyDiv w:val="1"/>
      <w:marLeft w:val="0"/>
      <w:marRight w:val="0"/>
      <w:marTop w:val="0"/>
      <w:marBottom w:val="0"/>
      <w:divBdr>
        <w:top w:val="none" w:sz="0" w:space="0" w:color="auto"/>
        <w:left w:val="none" w:sz="0" w:space="0" w:color="auto"/>
        <w:bottom w:val="none" w:sz="0" w:space="0" w:color="auto"/>
        <w:right w:val="none" w:sz="0" w:space="0" w:color="auto"/>
      </w:divBdr>
    </w:div>
    <w:div w:id="179339819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1.xml"/><Relationship Id="rId18" Type="http://schemas.openxmlformats.org/officeDocument/2006/relationships/footer" Target="footer3.xml"/><Relationship Id="rId3" Type="http://schemas.microsoft.com/office/2007/relationships/stylesWithEffects" Target="stylesWithEffects.xml"/><Relationship Id="rId21" Type="http://schemas.openxmlformats.org/officeDocument/2006/relationships/image" Target="media/image8.jpe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eader" Target="header3.xml"/><Relationship Id="rId2" Type="http://schemas.openxmlformats.org/officeDocument/2006/relationships/styles" Target="styles.xml"/><Relationship Id="rId16" Type="http://schemas.openxmlformats.org/officeDocument/2006/relationships/footer" Target="footer2.xml"/><Relationship Id="rId20" Type="http://schemas.openxmlformats.org/officeDocument/2006/relationships/image" Target="media/image7.jpe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image" Target="media/image6.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2.xml"/><Relationship Id="rId22" Type="http://schemas.openxmlformats.org/officeDocument/2006/relationships/image" Target="media/image9.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176</TotalTime>
  <Pages>25</Pages>
  <Words>2341</Words>
  <Characters>13348</Characters>
  <Application>Microsoft Office Word</Application>
  <DocSecurity>0</DocSecurity>
  <Lines>111</Lines>
  <Paragraphs>31</Paragraphs>
  <ScaleCrop>false</ScaleCrop>
  <Company>WWW.YlmF.CoM</Company>
  <LinksUpToDate>false</LinksUpToDate>
  <CharactersWithSpaces>15658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广西地方标准《脱氢枞酸》（征求意见稿）</dc:title>
  <dc:creator>USER</dc:creator>
  <cp:lastModifiedBy>PC</cp:lastModifiedBy>
  <cp:revision>81</cp:revision>
  <cp:lastPrinted>2019-07-10T11:21:00Z</cp:lastPrinted>
  <dcterms:created xsi:type="dcterms:W3CDTF">2023-08-14T06:51:00Z</dcterms:created>
  <dcterms:modified xsi:type="dcterms:W3CDTF">2026-05-26T10:14:00Z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2052-12.1.0.26375</vt:lpwstr>
  </property>
  <property fmtid="{D5CDD505-2E9C-101B-9397-08002B2CF9AE}" pid="3" name="ICV">
    <vt:lpwstr>484DF7F1BEB842158BCD0584349217B5</vt:lpwstr>
  </property>
  <property fmtid="{D5CDD505-2E9C-101B-9397-08002B2CF9AE}" pid="4" name="KSOTemplateDocerSaveRecord">
    <vt:lpwstr>eyJoZGlkIjoiNjkyMTI5YmM0YzdhN2UwZWQ0YzkxMTQ1ZWZjNWYyZDYiLCJ1c2VySWQiOiIzMTg4MTI4NjAifQ==</vt:lpwstr>
  </property>
</Properties>
</file>